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93" w:rsidRDefault="00751DD3">
      <w:p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b/>
          <w:color w:val="000000"/>
        </w:rPr>
        <w:t>TEXTO APROBADO EN LA SESIÓN ORDINARIA DE LA COMISIÓN QUINTA CONSTITUCIONAL PERMANENTE DE LA CÁMARA DE REPRESENTANTES EL DÍA 11 DE JUNIO DE 2020, REALIZADA MEDIANTE LA PLATAFORMA GOOGLE MEET.</w:t>
      </w: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b/>
          <w:color w:val="000000"/>
        </w:rPr>
      </w:pP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rPr>
        <w:t xml:space="preserve">PROYECTO DE LEY No. 221 DE 2019 CÁMARA </w:t>
      </w: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color w:val="000000"/>
        </w:rPr>
        <w:t>“Por medio de la cual se establecen lineamientos para el manejo integral del fuego y se dictan otras disposiciones en materia de prevención de incendios forestales”</w:t>
      </w:r>
    </w:p>
    <w:p w:rsidR="00856893" w:rsidRDefault="00856893">
      <w:pPr>
        <w:spacing w:after="0" w:line="240" w:lineRule="auto"/>
        <w:jc w:val="both"/>
        <w:rPr>
          <w:rFonts w:ascii="Arial Narrow" w:eastAsia="Arial Narrow" w:hAnsi="Arial Narrow" w:cs="Arial Narrow"/>
          <w:b/>
        </w:rPr>
      </w:pPr>
    </w:p>
    <w:p w:rsidR="00856893" w:rsidRDefault="00751DD3">
      <w:pPr>
        <w:spacing w:before="240"/>
        <w:jc w:val="center"/>
        <w:rPr>
          <w:rFonts w:ascii="Arial Narrow" w:eastAsia="Arial Narrow" w:hAnsi="Arial Narrow" w:cs="Arial Narrow"/>
          <w:b/>
        </w:rPr>
      </w:pPr>
      <w:r>
        <w:rPr>
          <w:rFonts w:ascii="Arial Narrow" w:eastAsia="Arial Narrow" w:hAnsi="Arial Narrow" w:cs="Arial Narrow"/>
          <w:b/>
        </w:rPr>
        <w:t>EL CONGRESO DE LA REPÚBLICA DE COLOMBIA</w:t>
      </w:r>
    </w:p>
    <w:p w:rsidR="00856893" w:rsidRDefault="00751DD3">
      <w:pPr>
        <w:spacing w:before="240"/>
        <w:jc w:val="center"/>
        <w:rPr>
          <w:rFonts w:ascii="Arial Narrow" w:eastAsia="Arial Narrow" w:hAnsi="Arial Narrow" w:cs="Arial Narrow"/>
          <w:b/>
        </w:rPr>
      </w:pPr>
      <w:r>
        <w:rPr>
          <w:rFonts w:ascii="Arial Narrow" w:eastAsia="Arial Narrow" w:hAnsi="Arial Narrow" w:cs="Arial Narrow"/>
          <w:b/>
        </w:rPr>
        <w:t>DECRETA:</w:t>
      </w:r>
    </w:p>
    <w:p w:rsidR="00856893" w:rsidRDefault="00856893">
      <w:pPr>
        <w:spacing w:after="0" w:line="240" w:lineRule="auto"/>
        <w:ind w:left="360"/>
        <w:jc w:val="center"/>
        <w:rPr>
          <w:rFonts w:ascii="Gadugi" w:eastAsia="Gadugi" w:hAnsi="Gadugi" w:cs="Gadugi"/>
          <w:b/>
        </w:rPr>
      </w:pP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rPr>
        <w:t>CAPÍTULO I. DISPOSICIONES GENERALES</w:t>
      </w: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w:t>
      </w:r>
      <w:r>
        <w:rPr>
          <w:rFonts w:ascii="Arial Narrow" w:eastAsia="Arial Narrow" w:hAnsi="Arial Narrow" w:cs="Arial Narrow"/>
          <w:b/>
        </w:rPr>
        <w:t xml:space="preserve">ÍCULO 1. OBJETO. </w:t>
      </w:r>
      <w:r>
        <w:rPr>
          <w:rFonts w:ascii="Arial Narrow" w:eastAsia="Arial Narrow" w:hAnsi="Arial Narrow" w:cs="Arial Narrow"/>
        </w:rPr>
        <w:t>Incorporar el manejo integral del fuego en Colombia, a través del establecimiento de lineamientos para la prevención efectiva de incendios forestales, la rehabilitación y recuperación de las áreas naturales afectadas y la comprensión de la</w:t>
      </w:r>
      <w:r>
        <w:rPr>
          <w:rFonts w:ascii="Arial Narrow" w:eastAsia="Arial Narrow" w:hAnsi="Arial Narrow" w:cs="Arial Narrow"/>
        </w:rPr>
        <w:t xml:space="preserve"> función del fuego en los ecosistemas, como un marco complementario al control y supresión del fuego en nuestro país.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2. DEFINICIONES. </w:t>
      </w:r>
      <w:r>
        <w:rPr>
          <w:rFonts w:ascii="Arial Narrow" w:eastAsia="Arial Narrow" w:hAnsi="Arial Narrow" w:cs="Arial Narrow"/>
        </w:rPr>
        <w:t>Para efectos de la interpretación y aplicación de la presente Ley, se tendrán en consideración las siguientes</w:t>
      </w:r>
      <w:r>
        <w:rPr>
          <w:rFonts w:ascii="Arial Narrow" w:eastAsia="Arial Narrow" w:hAnsi="Arial Narrow" w:cs="Arial Narrow"/>
        </w:rPr>
        <w:t xml:space="preserve"> definiciones: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u w:val="single"/>
        </w:rPr>
      </w:pPr>
      <w:r>
        <w:rPr>
          <w:rFonts w:ascii="Arial Narrow" w:eastAsia="Arial Narrow" w:hAnsi="Arial Narrow" w:cs="Arial Narrow"/>
          <w:u w:val="single"/>
        </w:rPr>
        <w:t xml:space="preserve">Asociadas a ecosistemas: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Ecosistema:</w:t>
      </w:r>
      <w:r>
        <w:rPr>
          <w:rFonts w:ascii="Arial Narrow" w:eastAsia="Arial Narrow" w:hAnsi="Arial Narrow" w:cs="Arial Narrow"/>
          <w:color w:val="000000"/>
        </w:rPr>
        <w:t xml:space="preserve"> Nivel de la biodiversidad que hace referencia a un complejo dinámico de comunidades vegetales, animales y de microorganismos y su medio no viviente que interactúan como una unidad funcional.</w:t>
      </w:r>
    </w:p>
    <w:p w:rsidR="00856893" w:rsidRDefault="00856893">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Socio – ecosistema:</w:t>
      </w:r>
      <w:r>
        <w:rPr>
          <w:rFonts w:ascii="Arial Narrow" w:eastAsia="Arial Narrow" w:hAnsi="Arial Narrow" w:cs="Arial Narrow"/>
          <w:color w:val="000000"/>
        </w:rPr>
        <w:t xml:space="preserve"> Sistema complejo y adaptativo que hace referencia a los procesos de acoplamiento e interacción entre los sistemas sociales (cultura, economía, organización social y política) y los sistemas ecológicos (naturaleza) en un espacio-tiempo d</w:t>
      </w:r>
      <w:r>
        <w:rPr>
          <w:rFonts w:ascii="Arial Narrow" w:eastAsia="Arial Narrow" w:hAnsi="Arial Narrow" w:cs="Arial Narrow"/>
          <w:color w:val="000000"/>
        </w:rPr>
        <w:t>eterminado.</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Ecosistemas sensibles al fuego:</w:t>
      </w:r>
      <w:r>
        <w:rPr>
          <w:rFonts w:ascii="Arial Narrow" w:eastAsia="Arial Narrow" w:hAnsi="Arial Narrow" w:cs="Arial Narrow"/>
          <w:color w:val="000000"/>
        </w:rPr>
        <w:t xml:space="preserve"> Los ecosistemas sensibles al fuego no se han desarrollado con el fuego como un proceso importante y recurrente, de modo que las especies de estas áreas carecen de las adaptaciones para responder a los incendios </w:t>
      </w:r>
      <w:r>
        <w:rPr>
          <w:rFonts w:ascii="Arial Narrow" w:eastAsia="Arial Narrow" w:hAnsi="Arial Narrow" w:cs="Arial Narrow"/>
          <w:color w:val="000000"/>
        </w:rPr>
        <w:t xml:space="preserve">y la mortalidad es alta incluso cuando la intensidad del fuego es muy baja. La estructura y la composición de la vegetación tienden a inhibir la ignición y la propagación del fuego (no son muy inflamables). </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Ecosistemas dependientes del fuego:</w:t>
      </w:r>
      <w:r>
        <w:rPr>
          <w:rFonts w:ascii="Arial Narrow" w:eastAsia="Arial Narrow" w:hAnsi="Arial Narrow" w:cs="Arial Narrow"/>
          <w:color w:val="000000"/>
        </w:rPr>
        <w:t xml:space="preserve"> También con</w:t>
      </w:r>
      <w:r>
        <w:rPr>
          <w:rFonts w:ascii="Arial Narrow" w:eastAsia="Arial Narrow" w:hAnsi="Arial Narrow" w:cs="Arial Narrow"/>
          <w:color w:val="000000"/>
        </w:rPr>
        <w:t xml:space="preserve">ocidos como “ecosistemas adaptados al fuego” o “mantenidos por el fuego”, son aquellos donde las especies han desarrollado adaptaciones para responder positivamente al fuego y para facilitar su propagación, es decir, la vegetación es inflamable y propensa </w:t>
      </w:r>
      <w:r>
        <w:rPr>
          <w:rFonts w:ascii="Arial Narrow" w:eastAsia="Arial Narrow" w:hAnsi="Arial Narrow" w:cs="Arial Narrow"/>
          <w:color w:val="000000"/>
        </w:rPr>
        <w:t xml:space="preserve">al fuego. Si se quita el fuego, o si se altera el régimen de fuego más allá de su rango normal de variabilidad, el ecosistema se transforma en algo diferente, generando la pérdida de hábitats y especies.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Ecosistemas en grado de amenaza de la Lista Roja I</w:t>
      </w:r>
      <w:r>
        <w:rPr>
          <w:rFonts w:ascii="Arial Narrow" w:eastAsia="Arial Narrow" w:hAnsi="Arial Narrow" w:cs="Arial Narrow"/>
          <w:b/>
          <w:color w:val="000000"/>
        </w:rPr>
        <w:t>UCN</w:t>
      </w:r>
      <w:r>
        <w:rPr>
          <w:rFonts w:ascii="Arial Narrow" w:eastAsia="Arial Narrow" w:hAnsi="Arial Narrow" w:cs="Arial Narrow"/>
          <w:color w:val="000000"/>
        </w:rPr>
        <w:t xml:space="preserve">: Ecosistemas que por sus niveles de amenaza, requieren de acciones urgentes de gestión y monitoreo, tal cómo funciona para las especies legalmente </w:t>
      </w:r>
      <w:r>
        <w:rPr>
          <w:rFonts w:ascii="Arial Narrow" w:eastAsia="Arial Narrow" w:hAnsi="Arial Narrow" w:cs="Arial Narrow"/>
          <w:color w:val="000000"/>
        </w:rPr>
        <w:lastRenderedPageBreak/>
        <w:t xml:space="preserve">amenazadas. Así, esta lista proporciona un estándar unificado de carácter global, para evaluar el estado </w:t>
      </w:r>
      <w:r>
        <w:rPr>
          <w:rFonts w:ascii="Arial Narrow" w:eastAsia="Arial Narrow" w:hAnsi="Arial Narrow" w:cs="Arial Narrow"/>
          <w:color w:val="000000"/>
        </w:rPr>
        <w:t xml:space="preserve">de todos los ecosistemas del mundo que se encuentran en riesgo.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u w:val="single"/>
        </w:rPr>
      </w:pPr>
      <w:r>
        <w:rPr>
          <w:rFonts w:ascii="Arial Narrow" w:eastAsia="Arial Narrow" w:hAnsi="Arial Narrow" w:cs="Arial Narrow"/>
          <w:u w:val="single"/>
        </w:rPr>
        <w:t>Asociadas al manejo del fuego:</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Manejo Integral del Fuego:</w:t>
      </w:r>
      <w:r>
        <w:rPr>
          <w:rFonts w:ascii="Arial Narrow" w:eastAsia="Arial Narrow" w:hAnsi="Arial Narrow" w:cs="Arial Narrow"/>
          <w:color w:val="000000"/>
        </w:rPr>
        <w:t xml:space="preserve"> Proceso social orientado a la formulación, ejecución, seguimiento y evaluación de políticas, estrategias, planes, programas, regulaciones, instrumentos, medidas y acciones permanentes para el conocimiento del fuego, la reducción del riesgo de incendios fo</w:t>
      </w:r>
      <w:r>
        <w:rPr>
          <w:rFonts w:ascii="Arial Narrow" w:eastAsia="Arial Narrow" w:hAnsi="Arial Narrow" w:cs="Arial Narrow"/>
          <w:color w:val="000000"/>
        </w:rPr>
        <w:t>restales, la ejecución de acciones de respuesta ante la ocurrencia de incendios y el manejo de áreas naturales afectadas por el fuego, con el propósito explícito de contribuir a la conservación de ecosistemas, la planificación para el desarrollo seguro y s</w:t>
      </w:r>
      <w:r>
        <w:rPr>
          <w:rFonts w:ascii="Arial Narrow" w:eastAsia="Arial Narrow" w:hAnsi="Arial Narrow" w:cs="Arial Narrow"/>
          <w:color w:val="000000"/>
        </w:rPr>
        <w:t xml:space="preserve">ostenible, así como  la seguridad, el bienestar y  la calidad de vida de las personas. </w:t>
      </w:r>
    </w:p>
    <w:p w:rsidR="00856893" w:rsidRDefault="00856893">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Combustible:</w:t>
      </w:r>
      <w:r>
        <w:rPr>
          <w:rFonts w:ascii="Arial Narrow" w:eastAsia="Arial Narrow" w:hAnsi="Arial Narrow" w:cs="Arial Narrow"/>
          <w:color w:val="000000"/>
        </w:rPr>
        <w:t xml:space="preserve"> Todo material orgánico combustible en los bosques y otros tipos de vegetación, incluyendo la biomasa agrícola como herbáceas, ramas y madera, infraestruct</w:t>
      </w:r>
      <w:r>
        <w:rPr>
          <w:rFonts w:ascii="Arial Narrow" w:eastAsia="Arial Narrow" w:hAnsi="Arial Narrow" w:cs="Arial Narrow"/>
          <w:color w:val="000000"/>
        </w:rPr>
        <w:t>ura en las áreas urbanas de interfaz, que generan calor durante el proceso de combustión.</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Carbón vegetal: </w:t>
      </w:r>
      <w:r>
        <w:rPr>
          <w:rFonts w:ascii="Arial Narrow" w:eastAsia="Arial Narrow" w:hAnsi="Arial Narrow" w:cs="Arial Narrow"/>
          <w:color w:val="000000"/>
        </w:rPr>
        <w:t>los residuos sólidos derivados de la carbonización, destilación y pirolisis de la madera (tronco y ramas de los árboles) y los productos madereros.</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Reducción del combustible:</w:t>
      </w:r>
      <w:r>
        <w:rPr>
          <w:rFonts w:ascii="Arial Narrow" w:eastAsia="Arial Narrow" w:hAnsi="Arial Narrow" w:cs="Arial Narrow"/>
          <w:color w:val="000000"/>
        </w:rPr>
        <w:t xml:space="preserve"> Manipulación, incluyendo la combustión, o eliminación de combustibles para reducir la probabilidad de ignición, la intensidad potencial de los incendios y para disminuir el daño potencial y la resistencia al control.</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Quemas pres</w:t>
      </w:r>
      <w:r>
        <w:rPr>
          <w:rFonts w:ascii="Arial Narrow" w:eastAsia="Arial Narrow" w:hAnsi="Arial Narrow" w:cs="Arial Narrow"/>
          <w:b/>
          <w:color w:val="000000"/>
        </w:rPr>
        <w:t>critas:</w:t>
      </w:r>
      <w:r>
        <w:rPr>
          <w:rFonts w:ascii="Arial Narrow" w:eastAsia="Arial Narrow" w:hAnsi="Arial Narrow" w:cs="Arial Narrow"/>
          <w:color w:val="000000"/>
        </w:rPr>
        <w:t xml:space="preserve"> Aplicación controlada del fuego a la vegetación, ya sea en su estado natural o modificado, bajo condiciones ambientales especificadas que permite limitar el fuego a un área determinada y al mismo tiempo producir la intensidad de calor y la tasa de </w:t>
      </w:r>
      <w:r>
        <w:rPr>
          <w:rFonts w:ascii="Arial Narrow" w:eastAsia="Arial Narrow" w:hAnsi="Arial Narrow" w:cs="Arial Narrow"/>
          <w:color w:val="000000"/>
        </w:rPr>
        <w:t>propagación necesarias para alcanzar los objetivos programados de manejo de los recursos (cf. fuego prescrito).</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Régimen de incendios:</w:t>
      </w:r>
      <w:r>
        <w:rPr>
          <w:rFonts w:ascii="Arial Narrow" w:eastAsia="Arial Narrow" w:hAnsi="Arial Narrow" w:cs="Arial Narrow"/>
          <w:color w:val="000000"/>
        </w:rPr>
        <w:t xml:space="preserve"> El régimen de incendios hace referencia a las características espaciales y temporales de los fuegos y a sus efectos. Los </w:t>
      </w:r>
      <w:r>
        <w:rPr>
          <w:rFonts w:ascii="Arial Narrow" w:eastAsia="Arial Narrow" w:hAnsi="Arial Narrow" w:cs="Arial Narrow"/>
          <w:color w:val="000000"/>
        </w:rPr>
        <w:t>regímenes de fuego están caracterizados por la extensión, la frecuencia, la estacionalidad, la intensidad y la severidad. Este régimen responde también a una combinación de factores como el clima, el suelo, los regímenes de fuegos históricos, la vegetación</w:t>
      </w:r>
      <w:r>
        <w:rPr>
          <w:rFonts w:ascii="Arial Narrow" w:eastAsia="Arial Narrow" w:hAnsi="Arial Narrow" w:cs="Arial Narrow"/>
          <w:color w:val="000000"/>
        </w:rPr>
        <w:t>, los animales y el hombre (usos del suelo), creando dinámicas únicas. Estas caracterizaciones del régimen de incendios son especialmente útiles para comprender el papel del fuego en la estructura y función de los ecosistemas.</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u w:val="single"/>
        </w:rPr>
      </w:pPr>
    </w:p>
    <w:p w:rsidR="00856893" w:rsidRDefault="00751DD3">
      <w:pPr>
        <w:spacing w:after="0" w:line="240" w:lineRule="auto"/>
        <w:jc w:val="both"/>
        <w:rPr>
          <w:rFonts w:ascii="Arial Narrow" w:eastAsia="Arial Narrow" w:hAnsi="Arial Narrow" w:cs="Arial Narrow"/>
          <w:u w:val="single"/>
        </w:rPr>
      </w:pPr>
      <w:r>
        <w:rPr>
          <w:rFonts w:ascii="Arial Narrow" w:eastAsia="Arial Narrow" w:hAnsi="Arial Narrow" w:cs="Arial Narrow"/>
          <w:u w:val="single"/>
        </w:rPr>
        <w:t>Asociadas a áreas de interé</w:t>
      </w:r>
      <w:r>
        <w:rPr>
          <w:rFonts w:ascii="Arial Narrow" w:eastAsia="Arial Narrow" w:hAnsi="Arial Narrow" w:cs="Arial Narrow"/>
          <w:u w:val="single"/>
        </w:rPr>
        <w:t xml:space="preserve">s: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Sistema de Parques Nacionales Naturales - SPNN: </w:t>
      </w:r>
      <w:r>
        <w:rPr>
          <w:rFonts w:ascii="Arial Narrow" w:eastAsia="Arial Narrow" w:hAnsi="Arial Narrow" w:cs="Arial Narrow"/>
          <w:color w:val="000000"/>
        </w:rPr>
        <w:t>El conjunto de áreas con valores excepcionales para el patrimonio nacional que, en beneficio de los habitantes de la nación y debido a sus características naturales, culturales o históricas, se reserva y</w:t>
      </w:r>
      <w:r>
        <w:rPr>
          <w:rFonts w:ascii="Arial Narrow" w:eastAsia="Arial Narrow" w:hAnsi="Arial Narrow" w:cs="Arial Narrow"/>
          <w:color w:val="000000"/>
        </w:rPr>
        <w:t xml:space="preserve"> declara comprendida en cualquiera de las categorías que adelante se enumeran.</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Valores Objeto de Conservación</w:t>
      </w:r>
      <w:r>
        <w:rPr>
          <w:rFonts w:ascii="Arial Narrow" w:eastAsia="Arial Narrow" w:hAnsi="Arial Narrow" w:cs="Arial Narrow"/>
          <w:color w:val="000000"/>
        </w:rPr>
        <w:t>: Elementos que permiten determinar, a través de la evaluación de su estado, si se están logrando o no los objetivos de conservación propuestos en</w:t>
      </w:r>
      <w:r>
        <w:rPr>
          <w:rFonts w:ascii="Arial Narrow" w:eastAsia="Arial Narrow" w:hAnsi="Arial Narrow" w:cs="Arial Narrow"/>
          <w:color w:val="000000"/>
        </w:rPr>
        <w:t xml:space="preserve"> los planes de manejo de las áreas protegidas. Pueden ser atributos de la biodiversidad, como ecosistemas o poblaciones de especies particulares; bienes y servicios ambientales, como los recursos hídricos, o atributos naturales que tienen un valor cultural</w:t>
      </w:r>
      <w:r>
        <w:rPr>
          <w:rFonts w:ascii="Arial Narrow" w:eastAsia="Arial Narrow" w:hAnsi="Arial Narrow" w:cs="Arial Narrow"/>
          <w:color w:val="000000"/>
        </w:rPr>
        <w:t xml:space="preserve"> o histórico, como sitios sagrados o vestigios arqueológicos.</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lastRenderedPageBreak/>
        <w:t>Áreas fragmentadas:</w:t>
      </w:r>
      <w:r>
        <w:rPr>
          <w:rFonts w:ascii="Arial Narrow" w:eastAsia="Arial Narrow" w:hAnsi="Arial Narrow" w:cs="Arial Narrow"/>
          <w:color w:val="000000"/>
        </w:rPr>
        <w:t xml:space="preserve"> Áreas en las cuales por el proceso de fragmentación se ve reducido su tamaño aumentando la relación entre su área y perímetro, generando fragmentos que quedan inmersos y ais</w:t>
      </w:r>
      <w:r>
        <w:rPr>
          <w:rFonts w:ascii="Arial Narrow" w:eastAsia="Arial Narrow" w:hAnsi="Arial Narrow" w:cs="Arial Narrow"/>
          <w:color w:val="000000"/>
        </w:rPr>
        <w:t>lados en una matriz alterada de vegetación distinta u otro uso de la tierra. Estas modificaciones en los límites del área, conlleva a que sobre estos se presente una mayor exposición y por tanto influencia de los ambientes periféricos que se evidencia en l</w:t>
      </w:r>
      <w:r>
        <w:rPr>
          <w:rFonts w:ascii="Arial Narrow" w:eastAsia="Arial Narrow" w:hAnsi="Arial Narrow" w:cs="Arial Narrow"/>
          <w:color w:val="000000"/>
        </w:rPr>
        <w:t xml:space="preserve">a interfase entre los diferentes tipos de ecosistemas conocida como borde. </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Áreas degradadas:</w:t>
      </w:r>
      <w:r>
        <w:rPr>
          <w:rFonts w:ascii="Arial Narrow" w:eastAsia="Arial Narrow" w:hAnsi="Arial Narrow" w:cs="Arial Narrow"/>
          <w:color w:val="000000"/>
        </w:rPr>
        <w:t xml:space="preserve"> Áreas en las cuales se presenta un proceso activo de degradación. Entendiendo la degradación   como un proceso de reducción de la calidad del ecosistema, que afecta negativamente sus características (Simula, 2009), reduciendo así la capacidad de estos par</w:t>
      </w:r>
      <w:r>
        <w:rPr>
          <w:rFonts w:ascii="Arial Narrow" w:eastAsia="Arial Narrow" w:hAnsi="Arial Narrow" w:cs="Arial Narrow"/>
          <w:color w:val="000000"/>
        </w:rPr>
        <w:t>a suministrar servicios ecosistémicos clave como el almacenamiento de carbono.</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u w:val="single"/>
        </w:rPr>
      </w:pPr>
    </w:p>
    <w:p w:rsidR="00856893" w:rsidRDefault="00751DD3">
      <w:pPr>
        <w:spacing w:after="0" w:line="240" w:lineRule="auto"/>
        <w:jc w:val="both"/>
        <w:rPr>
          <w:rFonts w:ascii="Arial Narrow" w:eastAsia="Arial Narrow" w:hAnsi="Arial Narrow" w:cs="Arial Narrow"/>
          <w:u w:val="single"/>
        </w:rPr>
      </w:pPr>
      <w:r>
        <w:rPr>
          <w:rFonts w:ascii="Arial Narrow" w:eastAsia="Arial Narrow" w:hAnsi="Arial Narrow" w:cs="Arial Narrow"/>
          <w:u w:val="single"/>
        </w:rPr>
        <w:t>Asociadas al manejo de áreas post-fuego:</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Restauración:</w:t>
      </w:r>
      <w:r>
        <w:rPr>
          <w:rFonts w:ascii="Arial Narrow" w:eastAsia="Arial Narrow" w:hAnsi="Arial Narrow" w:cs="Arial Narrow"/>
          <w:color w:val="000000"/>
        </w:rPr>
        <w:t xml:space="preserve"> Restablecer parcial o totalmente la composición, estructura y función de la biodiversidad, que hayan sido alterados o degradados.</w:t>
      </w:r>
    </w:p>
    <w:p w:rsidR="00856893" w:rsidRDefault="00856893">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Rehabilitación:</w:t>
      </w:r>
      <w:r>
        <w:rPr>
          <w:rFonts w:ascii="Arial Narrow" w:eastAsia="Arial Narrow" w:hAnsi="Arial Narrow" w:cs="Arial Narrow"/>
          <w:color w:val="000000"/>
        </w:rPr>
        <w:t xml:space="preserve"> Llevar al sistema degradado a un sistema similar o no al sistema </w:t>
      </w:r>
      <w:proofErr w:type="spellStart"/>
      <w:r>
        <w:rPr>
          <w:rFonts w:ascii="Arial Narrow" w:eastAsia="Arial Narrow" w:hAnsi="Arial Narrow" w:cs="Arial Narrow"/>
          <w:color w:val="000000"/>
        </w:rPr>
        <w:t>predisturbio</w:t>
      </w:r>
      <w:proofErr w:type="spellEnd"/>
      <w:r>
        <w:rPr>
          <w:rFonts w:ascii="Arial Narrow" w:eastAsia="Arial Narrow" w:hAnsi="Arial Narrow" w:cs="Arial Narrow"/>
          <w:color w:val="000000"/>
        </w:rPr>
        <w:t>, éste debe ser autosostenible,</w:t>
      </w:r>
      <w:r>
        <w:rPr>
          <w:rFonts w:ascii="Arial Narrow" w:eastAsia="Arial Narrow" w:hAnsi="Arial Narrow" w:cs="Arial Narrow"/>
          <w:color w:val="000000"/>
        </w:rPr>
        <w:t xml:space="preserve"> preservar algunas especies y prestar algunos servicios ecosistémicos.</w:t>
      </w:r>
    </w:p>
    <w:p w:rsidR="00856893" w:rsidRDefault="00856893">
      <w:pPr>
        <w:pBdr>
          <w:top w:val="nil"/>
          <w:left w:val="nil"/>
          <w:bottom w:val="nil"/>
          <w:right w:val="nil"/>
          <w:between w:val="nil"/>
        </w:pBdr>
        <w:spacing w:after="0" w:line="240" w:lineRule="auto"/>
        <w:ind w:left="720"/>
        <w:rPr>
          <w:rFonts w:ascii="Arial Narrow" w:eastAsia="Arial Narrow" w:hAnsi="Arial Narrow" w:cs="Arial Narrow"/>
          <w:color w:val="000000"/>
        </w:rPr>
      </w:pPr>
    </w:p>
    <w:p w:rsidR="00856893" w:rsidRDefault="00751DD3">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b/>
          <w:color w:val="000000"/>
        </w:rPr>
        <w:t>Recuperación:</w:t>
      </w:r>
      <w:r>
        <w:rPr>
          <w:rFonts w:ascii="Arial Narrow" w:eastAsia="Arial Narrow" w:hAnsi="Arial Narrow" w:cs="Arial Narrow"/>
          <w:color w:val="000000"/>
        </w:rPr>
        <w:t xml:space="preserve"> Recuperar algunos servicios ecosistémicos de interés social. Generalmente los ecosistemas resultantes no son auto sostenibles y no se parecen al sistema </w:t>
      </w:r>
      <w:proofErr w:type="spellStart"/>
      <w:r>
        <w:rPr>
          <w:rFonts w:ascii="Arial Narrow" w:eastAsia="Arial Narrow" w:hAnsi="Arial Narrow" w:cs="Arial Narrow"/>
          <w:color w:val="000000"/>
        </w:rPr>
        <w:t>predisturbio</w:t>
      </w:r>
      <w:proofErr w:type="spellEnd"/>
      <w:r>
        <w:rPr>
          <w:rFonts w:ascii="Arial Narrow" w:eastAsia="Arial Narrow" w:hAnsi="Arial Narrow" w:cs="Arial Narrow"/>
          <w:color w:val="000000"/>
        </w:rPr>
        <w:t>.</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3. DECLARACIÓN DE INTERÉS PRIORITARIO E IMPORTANCIA ESTRATÉGICA. </w:t>
      </w:r>
      <w:r>
        <w:rPr>
          <w:rFonts w:ascii="Arial Narrow" w:eastAsia="Arial Narrow" w:hAnsi="Arial Narrow" w:cs="Arial Narrow"/>
        </w:rPr>
        <w:t xml:space="preserve">Se declaran de interés prioritario e importancia estratégica para la Nación, la conservación del patrimonio natural del país, las actividades relacionadas con el manejo integral del </w:t>
      </w:r>
      <w:r>
        <w:rPr>
          <w:rFonts w:ascii="Arial Narrow" w:eastAsia="Arial Narrow" w:hAnsi="Arial Narrow" w:cs="Arial Narrow"/>
        </w:rPr>
        <w:t>fuego, la prevención de incendios forestales y el manejo de áreas naturales afectadas por el fuego, así como el conocimiento y la investigación en torno al fuego. Por lo cual se establecen las siguientes disposiciones:</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2"/>
        </w:numPr>
        <w:pBdr>
          <w:top w:val="nil"/>
          <w:left w:val="nil"/>
          <w:bottom w:val="nil"/>
          <w:right w:val="nil"/>
          <w:between w:val="nil"/>
        </w:pBdr>
        <w:spacing w:after="0" w:line="240" w:lineRule="auto"/>
        <w:ind w:left="709"/>
        <w:jc w:val="both"/>
        <w:rPr>
          <w:rFonts w:ascii="Arial Narrow" w:eastAsia="Arial Narrow" w:hAnsi="Arial Narrow" w:cs="Arial Narrow"/>
          <w:color w:val="000000"/>
        </w:rPr>
      </w:pPr>
      <w:r>
        <w:rPr>
          <w:rFonts w:ascii="Arial Narrow" w:eastAsia="Arial Narrow" w:hAnsi="Arial Narrow" w:cs="Arial Narrow"/>
          <w:color w:val="000000"/>
        </w:rPr>
        <w:t>Se fomentarán las actividades de man</w:t>
      </w:r>
      <w:r>
        <w:rPr>
          <w:rFonts w:ascii="Arial Narrow" w:eastAsia="Arial Narrow" w:hAnsi="Arial Narrow" w:cs="Arial Narrow"/>
          <w:color w:val="000000"/>
        </w:rPr>
        <w:t>ejo integral del fuego orientadas a la conservación y manejo sostenible de los ecosistemas, a la generación de empleo y al mejoramiento de las condiciones de vida de las poblaciones rurales y de la sociedad en general;</w:t>
      </w:r>
    </w:p>
    <w:p w:rsidR="00856893" w:rsidRDefault="00751DD3">
      <w:pPr>
        <w:numPr>
          <w:ilvl w:val="0"/>
          <w:numId w:val="2"/>
        </w:numPr>
        <w:pBdr>
          <w:top w:val="nil"/>
          <w:left w:val="nil"/>
          <w:bottom w:val="nil"/>
          <w:right w:val="nil"/>
          <w:between w:val="nil"/>
        </w:pBdr>
        <w:spacing w:after="0" w:line="240" w:lineRule="auto"/>
        <w:ind w:left="709"/>
        <w:jc w:val="both"/>
        <w:rPr>
          <w:rFonts w:ascii="Arial Narrow" w:eastAsia="Arial Narrow" w:hAnsi="Arial Narrow" w:cs="Arial Narrow"/>
          <w:color w:val="000000"/>
        </w:rPr>
      </w:pPr>
      <w:r>
        <w:rPr>
          <w:rFonts w:ascii="Arial Narrow" w:eastAsia="Arial Narrow" w:hAnsi="Arial Narrow" w:cs="Arial Narrow"/>
          <w:color w:val="000000"/>
        </w:rPr>
        <w:t>Se impulsará la investigación sobre e</w:t>
      </w:r>
      <w:r>
        <w:rPr>
          <w:rFonts w:ascii="Arial Narrow" w:eastAsia="Arial Narrow" w:hAnsi="Arial Narrow" w:cs="Arial Narrow"/>
          <w:color w:val="000000"/>
        </w:rPr>
        <w:t>l régimen de incendios forestales del país y la ecología de los ecosistemas sensibles al fuego, dependientes al fuego e influenciados por el fuego; como prioridad para el desarrollo de estrategias de gestión y manejo que promuevan la conservación de los ec</w:t>
      </w:r>
      <w:r>
        <w:rPr>
          <w:rFonts w:ascii="Arial Narrow" w:eastAsia="Arial Narrow" w:hAnsi="Arial Narrow" w:cs="Arial Narrow"/>
          <w:color w:val="000000"/>
        </w:rPr>
        <w:t>osistemas y sus bienes y servicios asociados;</w:t>
      </w:r>
    </w:p>
    <w:p w:rsidR="00856893" w:rsidRDefault="00751DD3">
      <w:pPr>
        <w:numPr>
          <w:ilvl w:val="0"/>
          <w:numId w:val="2"/>
        </w:numPr>
        <w:pBdr>
          <w:top w:val="nil"/>
          <w:left w:val="nil"/>
          <w:bottom w:val="nil"/>
          <w:right w:val="nil"/>
          <w:between w:val="nil"/>
        </w:pBdr>
        <w:spacing w:after="0" w:line="240" w:lineRule="auto"/>
        <w:ind w:left="709"/>
        <w:jc w:val="both"/>
        <w:rPr>
          <w:rFonts w:ascii="Arial Narrow" w:eastAsia="Arial Narrow" w:hAnsi="Arial Narrow" w:cs="Arial Narrow"/>
          <w:color w:val="000000"/>
        </w:rPr>
      </w:pPr>
      <w:r>
        <w:rPr>
          <w:rFonts w:ascii="Arial Narrow" w:eastAsia="Arial Narrow" w:hAnsi="Arial Narrow" w:cs="Arial Narrow"/>
          <w:color w:val="000000"/>
        </w:rPr>
        <w:t xml:space="preserve">Se Impulsará la investigación en todas las áreas del conocimiento para el desarrollo de estrategias del manejo integral del fuego que aporten a la prevención y reducción de los incendios forestales, así como a </w:t>
      </w:r>
      <w:r>
        <w:rPr>
          <w:rFonts w:ascii="Arial Narrow" w:eastAsia="Arial Narrow" w:hAnsi="Arial Narrow" w:cs="Arial Narrow"/>
          <w:color w:val="000000"/>
        </w:rPr>
        <w:t>la rehabilitación, recuperación o restauración de los ecosistemas naturales afectados por el fuego;</w:t>
      </w:r>
    </w:p>
    <w:p w:rsidR="00856893" w:rsidRDefault="00751DD3">
      <w:pPr>
        <w:numPr>
          <w:ilvl w:val="0"/>
          <w:numId w:val="2"/>
        </w:numPr>
        <w:pBdr>
          <w:top w:val="nil"/>
          <w:left w:val="nil"/>
          <w:bottom w:val="nil"/>
          <w:right w:val="nil"/>
          <w:between w:val="nil"/>
        </w:pBdr>
        <w:spacing w:after="0" w:line="240" w:lineRule="auto"/>
        <w:ind w:left="709"/>
        <w:jc w:val="both"/>
        <w:rPr>
          <w:rFonts w:ascii="Arial Narrow" w:eastAsia="Arial Narrow" w:hAnsi="Arial Narrow" w:cs="Arial Narrow"/>
          <w:color w:val="000000"/>
        </w:rPr>
      </w:pPr>
      <w:r>
        <w:rPr>
          <w:rFonts w:ascii="Arial Narrow" w:eastAsia="Arial Narrow" w:hAnsi="Arial Narrow" w:cs="Arial Narrow"/>
          <w:color w:val="000000"/>
        </w:rPr>
        <w:t>Se priorizará la prevención de incendios en ecosistemas sensibles al fuego, ecosistemas en algún grado de amenaza según la Lista Roja de Ecosistemas de Colo</w:t>
      </w:r>
      <w:r>
        <w:rPr>
          <w:rFonts w:ascii="Arial Narrow" w:eastAsia="Arial Narrow" w:hAnsi="Arial Narrow" w:cs="Arial Narrow"/>
          <w:color w:val="000000"/>
        </w:rPr>
        <w:t xml:space="preserve">mbia, áreas del Sistema Nacional de Áreas Protegidas, Zonas de Reserva Forestal de la Ley 2 de 1959, Áreas con Valores Objeto de Conservación, Áreas Fragmentadas y Áreas Degradadas; </w:t>
      </w:r>
    </w:p>
    <w:p w:rsidR="00856893" w:rsidRDefault="00751DD3">
      <w:pPr>
        <w:numPr>
          <w:ilvl w:val="0"/>
          <w:numId w:val="2"/>
        </w:numPr>
        <w:pBdr>
          <w:top w:val="nil"/>
          <w:left w:val="nil"/>
          <w:bottom w:val="nil"/>
          <w:right w:val="nil"/>
          <w:between w:val="nil"/>
        </w:pBdr>
        <w:spacing w:after="0" w:line="240" w:lineRule="auto"/>
        <w:ind w:left="709"/>
        <w:jc w:val="both"/>
        <w:rPr>
          <w:rFonts w:ascii="Arial Narrow" w:eastAsia="Arial Narrow" w:hAnsi="Arial Narrow" w:cs="Arial Narrow"/>
          <w:color w:val="000000"/>
        </w:rPr>
      </w:pPr>
      <w:r>
        <w:rPr>
          <w:rFonts w:ascii="Arial Narrow" w:eastAsia="Arial Narrow" w:hAnsi="Arial Narrow" w:cs="Arial Narrow"/>
          <w:color w:val="000000"/>
        </w:rPr>
        <w:t>Se fortalecerá la educación ambiental como una herramienta necesaria para</w:t>
      </w:r>
      <w:r>
        <w:rPr>
          <w:rFonts w:ascii="Arial Narrow" w:eastAsia="Arial Narrow" w:hAnsi="Arial Narrow" w:cs="Arial Narrow"/>
          <w:color w:val="000000"/>
        </w:rPr>
        <w:t xml:space="preserve"> generar conciencia sobre los incendios forestales y fomentar comportamientos responsables frente al manejo integral del fuego.</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b/>
        </w:rPr>
      </w:pPr>
    </w:p>
    <w:p w:rsidR="00856893" w:rsidRDefault="00856893">
      <w:pPr>
        <w:spacing w:after="0" w:line="240" w:lineRule="auto"/>
        <w:jc w:val="both"/>
        <w:rPr>
          <w:rFonts w:ascii="Arial Narrow" w:eastAsia="Arial Narrow" w:hAnsi="Arial Narrow" w:cs="Arial Narrow"/>
          <w:b/>
        </w:rPr>
      </w:pP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lastRenderedPageBreak/>
        <w:t>ARTÍCULO 4. PROHIBICIONES.</w:t>
      </w:r>
      <w:r>
        <w:rPr>
          <w:rFonts w:ascii="Arial Narrow" w:eastAsia="Arial Narrow" w:hAnsi="Arial Narrow" w:cs="Arial Narrow"/>
        </w:rPr>
        <w:t xml:space="preserve"> Se prohíben en el territorio nacional: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Todas las quemas asociadas a la práctica de roza, tumba y quema, u otras empleadas para el cambio de coberturas boscosas u otras coberturas de vegetación natural a otros usos de la tierra;</w:t>
      </w:r>
    </w:p>
    <w:p w:rsidR="00856893" w:rsidRDefault="00751DD3">
      <w:pPr>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Todas las quemas sobre coberturas boscosas, de vegetación secundari</w:t>
      </w:r>
      <w:r>
        <w:rPr>
          <w:rFonts w:ascii="Arial Narrow" w:eastAsia="Arial Narrow" w:hAnsi="Arial Narrow" w:cs="Arial Narrow"/>
          <w:color w:val="000000"/>
        </w:rPr>
        <w:t xml:space="preserve">a, manglares y de humedales; </w:t>
      </w:r>
    </w:p>
    <w:p w:rsidR="00856893" w:rsidRDefault="00751DD3">
      <w:pPr>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Las quemas a cielo abierto para la producción vegetal;</w:t>
      </w:r>
    </w:p>
    <w:p w:rsidR="00856893" w:rsidRDefault="00751DD3">
      <w:pPr>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Las quemas en áreas donde esta práctica fomente el establecimiento de especies invasoras; </w:t>
      </w:r>
    </w:p>
    <w:p w:rsidR="00856893" w:rsidRDefault="00751DD3">
      <w:pPr>
        <w:numPr>
          <w:ilvl w:val="0"/>
          <w:numId w:val="1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Las quemas en zonas con función amortiguadora, de</w:t>
      </w:r>
      <w:r>
        <w:rPr>
          <w:rFonts w:ascii="Arial Narrow" w:eastAsia="Arial Narrow" w:hAnsi="Arial Narrow" w:cs="Arial Narrow"/>
          <w:color w:val="FF5050"/>
        </w:rPr>
        <w:t xml:space="preserve"> </w:t>
      </w:r>
      <w:r>
        <w:rPr>
          <w:rFonts w:ascii="Arial Narrow" w:eastAsia="Arial Narrow" w:hAnsi="Arial Narrow" w:cs="Arial Narrow"/>
          <w:color w:val="000000"/>
        </w:rPr>
        <w:t>un ancho definido técnicamente, para cada una de las áreas del Sistema de Parques Nacionales Naturales – SPNN. Parques Nacionales Naturales de Colombia será la única institución encargada de definir las prácticas de manejo integral del fuego al interior de</w:t>
      </w:r>
      <w:r>
        <w:rPr>
          <w:rFonts w:ascii="Arial Narrow" w:eastAsia="Arial Narrow" w:hAnsi="Arial Narrow" w:cs="Arial Narrow"/>
          <w:color w:val="000000"/>
        </w:rPr>
        <w:t xml:space="preserve"> las áreas protegidas del SPNN y sus respectivas zonas con función amortiguadora. </w:t>
      </w:r>
    </w:p>
    <w:p w:rsidR="00856893" w:rsidRDefault="00856893">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PARÁGRAFO:</w:t>
      </w:r>
      <w:r>
        <w:rPr>
          <w:rFonts w:ascii="Arial Narrow" w:eastAsia="Arial Narrow" w:hAnsi="Arial Narrow" w:cs="Arial Narrow"/>
        </w:rPr>
        <w:t xml:space="preserve"> Se exceptúa de esta prohibición la producción de carbón vegetal que cumpla con los requisitos establecidos por la autoridad ambiental competente y únicamente pod</w:t>
      </w:r>
      <w:r>
        <w:rPr>
          <w:rFonts w:ascii="Arial Narrow" w:eastAsia="Arial Narrow" w:hAnsi="Arial Narrow" w:cs="Arial Narrow"/>
        </w:rPr>
        <w:t xml:space="preserve">rá ser obtenido a partir de las fuentes que se definan por parte del Ministerio de Ambiente y Desarrollo Sostenible en la normatividad correspondiente.  Para la obtención y movilización de carbón vegetal con fines comerciales, se deberá dar cumplimiento a </w:t>
      </w:r>
      <w:r>
        <w:rPr>
          <w:rFonts w:ascii="Arial Narrow" w:eastAsia="Arial Narrow" w:hAnsi="Arial Narrow" w:cs="Arial Narrow"/>
        </w:rPr>
        <w:t xml:space="preserve">los requisitos y procedimientos que establezca el Ministerio de Ambiente y Desarrollo Sostenible, los cuales serán sujeto de seguimiento y control por las autoridades ambientales competentes en todo el territorio nacional.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5. AUTORIZACIONES. </w:t>
      </w:r>
      <w:r>
        <w:rPr>
          <w:rFonts w:ascii="Arial Narrow" w:eastAsia="Arial Narrow" w:hAnsi="Arial Narrow" w:cs="Arial Narrow"/>
        </w:rPr>
        <w:t>Ten</w:t>
      </w:r>
      <w:r>
        <w:rPr>
          <w:rFonts w:ascii="Arial Narrow" w:eastAsia="Arial Narrow" w:hAnsi="Arial Narrow" w:cs="Arial Narrow"/>
        </w:rPr>
        <w:t xml:space="preserve">iendo en cuenta los principios de cooperación interinstitucional y gobernanza a escala nacional, departamental y local: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Estado garantiza el derecho de las comunidades indígenas y afrocolombianas a la libre toma de decisiones, dentro del marco de la Constitución y la Ley, respecto al uso del fuego de carácter sostenible que desearen emprender en sus territorios, conforme </w:t>
      </w:r>
      <w:r>
        <w:rPr>
          <w:rFonts w:ascii="Arial Narrow" w:eastAsia="Arial Narrow" w:hAnsi="Arial Narrow" w:cs="Arial Narrow"/>
          <w:color w:val="000000"/>
        </w:rPr>
        <w:t>a la Ley 21 de 1991, la Ley 70 de 1993 y demás normas complementarias, siempre y cuando no se afecte el patrimonio forestal y ecológico nacional y se respete la normatividad asociada al uso y manejo integral del fuego y al Sistema Nacional de Áreas Protegi</w:t>
      </w:r>
      <w:r>
        <w:rPr>
          <w:rFonts w:ascii="Arial Narrow" w:eastAsia="Arial Narrow" w:hAnsi="Arial Narrow" w:cs="Arial Narrow"/>
          <w:color w:val="000000"/>
        </w:rPr>
        <w:t xml:space="preserve">das; </w:t>
      </w: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Estado reconoce el fuego como un elemento dentro de las prácticas de los pueblos indígenas, campesinos y afrocolombianos, por lo cual estimulará el rescate, la conservación y protección de los conocimientos ancestrales y tradicionales asociados al</w:t>
      </w:r>
      <w:r>
        <w:rPr>
          <w:rFonts w:ascii="Arial Narrow" w:eastAsia="Arial Narrow" w:hAnsi="Arial Narrow" w:cs="Arial Narrow"/>
          <w:color w:val="000000"/>
        </w:rPr>
        <w:t xml:space="preserve"> uso del fuego, y permitirá su uso siempre y cuando no se afecte el patrimonio forestal y ecológico nacional y se respete la normatividad asociada al uso y manejo integral del fuego y al Sistema Nacional de Áreas Protegidas;</w:t>
      </w: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La Dirección Nacional de Bomber</w:t>
      </w:r>
      <w:r>
        <w:rPr>
          <w:rFonts w:ascii="Arial Narrow" w:eastAsia="Arial Narrow" w:hAnsi="Arial Narrow" w:cs="Arial Narrow"/>
          <w:color w:val="000000"/>
        </w:rPr>
        <w:t>os de Colombia podrá incorporar paulatinamente el uso del fuego en actividades de supresión, bajo el principio de precaución y con las capacidades operativas y tecnológicas necesarias;</w:t>
      </w: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Instituciones de Educación Superior Acreditadas por el Ministerio de Ed</w:t>
      </w:r>
      <w:r>
        <w:rPr>
          <w:rFonts w:ascii="Arial Narrow" w:eastAsia="Arial Narrow" w:hAnsi="Arial Narrow" w:cs="Arial Narrow"/>
          <w:color w:val="000000"/>
        </w:rPr>
        <w:t xml:space="preserve">ucación Nacional y Grupos de Investigación reconocidos por el Ministerio de Ciencia, Tecnología e Innovación, que acrediten experiencia en la investigación de la ciencia e ingeniería del fuego y/o disciplinas afines, podrán realizar quemas controladas con </w:t>
      </w:r>
      <w:r>
        <w:rPr>
          <w:rFonts w:ascii="Arial Narrow" w:eastAsia="Arial Narrow" w:hAnsi="Arial Narrow" w:cs="Arial Narrow"/>
          <w:color w:val="000000"/>
        </w:rPr>
        <w:t>fines de investigación bajo el principio de precaución, siempre y cuando cuenten con las capacidades técnicas y operativas y se apoyen en los entes de atención de emergencias;</w:t>
      </w: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Se autorizarán las quemas prescritas como actividad </w:t>
      </w:r>
      <w:proofErr w:type="spellStart"/>
      <w:r>
        <w:rPr>
          <w:rFonts w:ascii="Arial Narrow" w:eastAsia="Arial Narrow" w:hAnsi="Arial Narrow" w:cs="Arial Narrow"/>
          <w:color w:val="000000"/>
        </w:rPr>
        <w:t>silvicultural</w:t>
      </w:r>
      <w:proofErr w:type="spellEnd"/>
      <w:r>
        <w:rPr>
          <w:rFonts w:ascii="Arial Narrow" w:eastAsia="Arial Narrow" w:hAnsi="Arial Narrow" w:cs="Arial Narrow"/>
          <w:color w:val="000000"/>
        </w:rPr>
        <w:t>, según permiso</w:t>
      </w:r>
      <w:r>
        <w:rPr>
          <w:rFonts w:ascii="Arial Narrow" w:eastAsia="Arial Narrow" w:hAnsi="Arial Narrow" w:cs="Arial Narrow"/>
          <w:color w:val="000000"/>
        </w:rPr>
        <w:t>s y autorizaciones expedidas por la autoridad ambiental competente, teniendo en cuenta que son necesarias para reducir el riesgo de incendios en plantaciones forestales comerciales, y por tanto se consideran parte integral del proyecto forestal;</w:t>
      </w: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 autoriz</w:t>
      </w:r>
      <w:r>
        <w:rPr>
          <w:rFonts w:ascii="Arial Narrow" w:eastAsia="Arial Narrow" w:hAnsi="Arial Narrow" w:cs="Arial Narrow"/>
          <w:color w:val="000000"/>
        </w:rPr>
        <w:t xml:space="preserve">ará en proyectos productivos el establecimiento de barreras cortafuego, las cuales son necesarias para prevenir incendios forestales y evitar o reducir la propagación del fuego por lo cual no estarán sometidas a permisos o requisitos adicionales distintos </w:t>
      </w:r>
      <w:r>
        <w:rPr>
          <w:rFonts w:ascii="Arial Narrow" w:eastAsia="Arial Narrow" w:hAnsi="Arial Narrow" w:cs="Arial Narrow"/>
          <w:color w:val="000000"/>
        </w:rPr>
        <w:t>a los previstos en la presente Ley;</w:t>
      </w:r>
    </w:p>
    <w:p w:rsidR="00856893" w:rsidRDefault="00751DD3">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Investigadores del fuego podrán acompañar prácticas o atención de incendios forestales bajo el principio de precaución, siempre y cuando cumplan con los requisitos que establezcan los diferentes cuerpos de atención de em</w:t>
      </w:r>
      <w:r>
        <w:rPr>
          <w:rFonts w:ascii="Arial Narrow" w:eastAsia="Arial Narrow" w:hAnsi="Arial Narrow" w:cs="Arial Narrow"/>
          <w:color w:val="000000"/>
        </w:rPr>
        <w:t>ergencias.</w:t>
      </w: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rPr>
        <w:t>CAPÍTULO II. MANEJO INTEGRAL DEL FUEGO DESDE LA PREVENCIÓN DE INCENDIOS FORESTALES</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6. ATRIBUCIONES DEL MINISTERIO DE AMBIENTE Y DESARROLLO SOSTENIBLE. </w:t>
      </w:r>
      <w:r>
        <w:rPr>
          <w:rFonts w:ascii="Arial Narrow" w:eastAsia="Arial Narrow" w:hAnsi="Arial Narrow" w:cs="Arial Narrow"/>
        </w:rPr>
        <w:t xml:space="preserve">En el marco de la prevención de incendios forestales, el Ministerio de Ambiente y </w:t>
      </w:r>
      <w:r>
        <w:rPr>
          <w:rFonts w:ascii="Arial Narrow" w:eastAsia="Arial Narrow" w:hAnsi="Arial Narrow" w:cs="Arial Narrow"/>
        </w:rPr>
        <w:t xml:space="preserve">Desarrollo sostenible deberá: </w:t>
      </w:r>
    </w:p>
    <w:p w:rsidR="00856893" w:rsidRDefault="00856893">
      <w:pPr>
        <w:spacing w:after="0" w:line="240" w:lineRule="auto"/>
        <w:jc w:val="both"/>
        <w:rPr>
          <w:rFonts w:ascii="Arial Narrow" w:eastAsia="Arial Narrow" w:hAnsi="Arial Narrow" w:cs="Arial Narrow"/>
          <w:b/>
        </w:rPr>
      </w:pPr>
    </w:p>
    <w:p w:rsidR="00856893" w:rsidRDefault="00751DD3">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Establecer los plazos de actualización de información cartográfica asociada a mapas de riesgo y vulnerabilidad de incendios forestales elaborados por las Corporaciones Autónomas Regionales y Parques Nacionales Naturales de C</w:t>
      </w:r>
      <w:r>
        <w:rPr>
          <w:rFonts w:ascii="Arial Narrow" w:eastAsia="Arial Narrow" w:hAnsi="Arial Narrow" w:cs="Arial Narrow"/>
          <w:color w:val="000000"/>
        </w:rPr>
        <w:t>olombia;</w:t>
      </w:r>
    </w:p>
    <w:p w:rsidR="00856893" w:rsidRDefault="00751DD3">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Establecer los plazos de actualización de los Planes de Gestión del Riesgo de Incendios Forestales;</w:t>
      </w:r>
    </w:p>
    <w:p w:rsidR="00856893" w:rsidRDefault="00751DD3">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En conjunto con las Instituciones Académicas y Grupos de Investigación relacionados, deberá considerar los criterios ecológicos, bajo el principio de precaución, para la definición de las distancias de protección en las quemas en bosques para reducción de </w:t>
      </w:r>
      <w:r>
        <w:rPr>
          <w:rFonts w:ascii="Arial Narrow" w:eastAsia="Arial Narrow" w:hAnsi="Arial Narrow" w:cs="Arial Narrow"/>
          <w:color w:val="000000"/>
        </w:rPr>
        <w:t>combustible y las áreas y espacios para adelantar investigaciones que permitan avanzar en el conocimiento del fuego y aporten al desarrollo de estrategias de manejo;</w:t>
      </w:r>
    </w:p>
    <w:p w:rsidR="00856893" w:rsidRDefault="00751DD3">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Designará al Instituto de hidrología, Meteorología y de Estudios Ambientales – IDEAM el di</w:t>
      </w:r>
      <w:r>
        <w:rPr>
          <w:rFonts w:ascii="Arial Narrow" w:eastAsia="Arial Narrow" w:hAnsi="Arial Narrow" w:cs="Arial Narrow"/>
          <w:color w:val="000000"/>
        </w:rPr>
        <w:t>seño e implementación de un Sistema Nacional de Información Geográfica para la recopilación, sistematización y análisis de información asociada a Incendios Forestales. Dicho sistema deberá ser alimentado por las distintas Autoridades Ambientales, las cuale</w:t>
      </w:r>
      <w:r>
        <w:rPr>
          <w:rFonts w:ascii="Arial Narrow" w:eastAsia="Arial Narrow" w:hAnsi="Arial Narrow" w:cs="Arial Narrow"/>
          <w:color w:val="000000"/>
        </w:rPr>
        <w:t>s tendrán la obligación de reportar este tipo de sucesos en el área de su jurisdicción. Este sistema deberá contener como mínimo el área de afectación, coordenadas, ecosistemas afectados, fecha y probables causas y podrá ser montado dentro de plataformas p</w:t>
      </w:r>
      <w:r>
        <w:rPr>
          <w:rFonts w:ascii="Arial Narrow" w:eastAsia="Arial Narrow" w:hAnsi="Arial Narrow" w:cs="Arial Narrow"/>
          <w:color w:val="000000"/>
        </w:rPr>
        <w:t>reviamente existentes;</w:t>
      </w:r>
    </w:p>
    <w:p w:rsidR="00856893" w:rsidRDefault="00751DD3">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Delegará a los institutos de investigación el establecimiento de los regímenes naturales del fuego de los ecosistemas dependientes del fuego e influenciados por el fuego, la investigación sobre los impactos del fuego en flora, fauna,</w:t>
      </w:r>
      <w:r>
        <w:rPr>
          <w:rFonts w:ascii="Arial Narrow" w:eastAsia="Arial Narrow" w:hAnsi="Arial Narrow" w:cs="Arial Narrow"/>
          <w:color w:val="000000"/>
        </w:rPr>
        <w:t xml:space="preserve"> suelos, agua y calidad del aire de los diferentes ecosistemas y el diseño de estrategias de manejo integral del fuego;</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7.  ATRIBUCIONES DE LAS CORPORACIONES AUTÓNOMAS REGIONALES. </w:t>
      </w:r>
      <w:r>
        <w:rPr>
          <w:rFonts w:ascii="Arial Narrow" w:eastAsia="Arial Narrow" w:hAnsi="Arial Narrow" w:cs="Arial Narrow"/>
        </w:rPr>
        <w:t xml:space="preserve">En el marco de la prevención de incendios forestales, las Corporaciones Autónomas Regionales deberán: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Apoyar a las alcaldías municipales en la elaboración de los Planes de manejo integral del fuego que incluyan la prevención de incendios forestales y la </w:t>
      </w:r>
      <w:r>
        <w:rPr>
          <w:rFonts w:ascii="Arial Narrow" w:eastAsia="Arial Narrow" w:hAnsi="Arial Narrow" w:cs="Arial Narrow"/>
          <w:color w:val="000000"/>
        </w:rPr>
        <w:t xml:space="preserve">recuperación de áreas afectadas y brindar orientación sobre la filosofía de la organización y operación de la Red de Vigías Rurales –RVR; </w:t>
      </w:r>
    </w:p>
    <w:p w:rsidR="00856893" w:rsidRDefault="00751DD3">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Definir la línea base de la presencia de incendios forestales y su afectación a nivel regional para hacer seguimiento</w:t>
      </w:r>
      <w:r>
        <w:rPr>
          <w:rFonts w:ascii="Arial Narrow" w:eastAsia="Arial Narrow" w:hAnsi="Arial Narrow" w:cs="Arial Narrow"/>
          <w:color w:val="000000"/>
        </w:rPr>
        <w:t xml:space="preserve"> con los indicadores a la gestión;</w:t>
      </w:r>
    </w:p>
    <w:p w:rsidR="00856893" w:rsidRDefault="00751DD3">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Investigar las causas de los incendios forestales en su jurisdicción, para orientar las acciones de prevención;</w:t>
      </w:r>
    </w:p>
    <w:p w:rsidR="00856893" w:rsidRDefault="00751DD3">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Articularse con los diferentes actores para llevar a cabo las actividades de manejo integral del fuego en la </w:t>
      </w:r>
      <w:r>
        <w:rPr>
          <w:rFonts w:ascii="Arial Narrow" w:eastAsia="Arial Narrow" w:hAnsi="Arial Narrow" w:cs="Arial Narrow"/>
          <w:color w:val="000000"/>
        </w:rPr>
        <w:t>prevención de incendios forestales;</w:t>
      </w:r>
    </w:p>
    <w:p w:rsidR="00856893" w:rsidRDefault="00751DD3">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Ejecutar actividades entorno al manejo integral del fuego para la prevención de incendios forestales, bajo el diseño de las mismas en conjunto con Grupos de Investigación acreditados en el tema y que sean reconocidos por</w:t>
      </w:r>
      <w:r>
        <w:rPr>
          <w:rFonts w:ascii="Arial Narrow" w:eastAsia="Arial Narrow" w:hAnsi="Arial Narrow" w:cs="Arial Narrow"/>
          <w:color w:val="000000"/>
        </w:rPr>
        <w:t xml:space="preserve"> el Ministerio de Ciencia, Tecnología e Innovación;</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8.  ATRIBUCIONES DE PARQUES NACIONALES NATURALES DE COLOMBIA. </w:t>
      </w:r>
      <w:r>
        <w:rPr>
          <w:rFonts w:ascii="Arial Narrow" w:eastAsia="Arial Narrow" w:hAnsi="Arial Narrow" w:cs="Arial Narrow"/>
        </w:rPr>
        <w:t xml:space="preserve">En el marco de la prevención de incendios forestales, Parques Nacionales Naturales de Colombia: </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Es la única institución encargada de definir las prácticas de manejo integral del fuego que serán llevadas a cabo en ecosistemas dependientes del fuego al interior de las áreas protegidas del SPNN; </w:t>
      </w:r>
    </w:p>
    <w:p w:rsidR="00856893" w:rsidRDefault="00751DD3">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Adelantará las prácticas de manejo integral del fuego al </w:t>
      </w:r>
      <w:r>
        <w:rPr>
          <w:rFonts w:ascii="Arial Narrow" w:eastAsia="Arial Narrow" w:hAnsi="Arial Narrow" w:cs="Arial Narrow"/>
          <w:color w:val="000000"/>
        </w:rPr>
        <w:t>interior de las áreas protegidas registradas en el SPNN bajo el principio de precaución, de modo que, cualquier tipo de decisión de manejo que involucre el fuego o el manejo de las áreas afectadas por el mismo, sólo se hará previo análisis científico y téc</w:t>
      </w:r>
      <w:r>
        <w:rPr>
          <w:rFonts w:ascii="Arial Narrow" w:eastAsia="Arial Narrow" w:hAnsi="Arial Narrow" w:cs="Arial Narrow"/>
          <w:color w:val="000000"/>
        </w:rPr>
        <w:t xml:space="preserve">nico desarrollado por el personal de Parques Nacionales Naturales de Colombia, en articulación con Instituciones </w:t>
      </w:r>
      <w:r>
        <w:rPr>
          <w:rFonts w:ascii="Arial Narrow" w:eastAsia="Arial Narrow" w:hAnsi="Arial Narrow" w:cs="Arial Narrow"/>
          <w:color w:val="000000"/>
        </w:rPr>
        <w:lastRenderedPageBreak/>
        <w:t>de Educación Superior Acreditadas y con Grupos de Investigación reconocidos por el Ministerio de Ciencia, Tecnología e Innovación, que acredite</w:t>
      </w:r>
      <w:r>
        <w:rPr>
          <w:rFonts w:ascii="Arial Narrow" w:eastAsia="Arial Narrow" w:hAnsi="Arial Narrow" w:cs="Arial Narrow"/>
          <w:color w:val="000000"/>
        </w:rPr>
        <w:t>n experiencia en el tema;</w:t>
      </w:r>
    </w:p>
    <w:p w:rsidR="00856893" w:rsidRDefault="00751DD3">
      <w:pPr>
        <w:numPr>
          <w:ilvl w:val="0"/>
          <w:numId w:val="7"/>
        </w:num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Será tenido en cuenta en las decisiones de manejo integral del fuego en las zonas con función amortiguadora de las áreas protegidas del SPNN;</w:t>
      </w:r>
    </w:p>
    <w:p w:rsidR="00856893" w:rsidRDefault="00751DD3">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Dará los lineamientos y exigirá a las Reservas Naturales de la Sociedad Civil registrada</w:t>
      </w:r>
      <w:r>
        <w:rPr>
          <w:rFonts w:ascii="Arial Narrow" w:eastAsia="Arial Narrow" w:hAnsi="Arial Narrow" w:cs="Arial Narrow"/>
          <w:color w:val="000000"/>
        </w:rPr>
        <w:t xml:space="preserve">s ante la entidad, un plan de prevención, manejo y monitoreo de incendios forestales;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9. ATRIBUCIONES DEL MINISTERIO DE AGRICULTURA Y DESARROLLO RURAL. </w:t>
      </w:r>
      <w:r>
        <w:rPr>
          <w:rFonts w:ascii="Arial Narrow" w:eastAsia="Arial Narrow" w:hAnsi="Arial Narrow" w:cs="Arial Narrow"/>
        </w:rPr>
        <w:t>El Ministerio de Agricultura y Desarrollo Rural, como organismo responsable de orientar y dir</w:t>
      </w:r>
      <w:r>
        <w:rPr>
          <w:rFonts w:ascii="Arial Narrow" w:eastAsia="Arial Narrow" w:hAnsi="Arial Narrow" w:cs="Arial Narrow"/>
        </w:rPr>
        <w:t>igir la formulación de los planes, programas y proyectos que requiere el desarrollo del sector agropecuario, pesquero y de desarrollo rural, y en general de las áreas rurales del país:</w:t>
      </w:r>
    </w:p>
    <w:p w:rsidR="00856893" w:rsidRDefault="00856893">
      <w:pPr>
        <w:spacing w:after="0" w:line="240" w:lineRule="auto"/>
        <w:jc w:val="both"/>
        <w:rPr>
          <w:rFonts w:ascii="Arial Narrow" w:eastAsia="Arial Narrow" w:hAnsi="Arial Narrow" w:cs="Arial Narrow"/>
          <w:b/>
        </w:rPr>
      </w:pPr>
    </w:p>
    <w:p w:rsidR="00856893" w:rsidRDefault="00751DD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Promoverá una transición paulatina del uso del fuego en sistemas agríc</w:t>
      </w:r>
      <w:r>
        <w:rPr>
          <w:rFonts w:ascii="Arial Narrow" w:eastAsia="Arial Narrow" w:hAnsi="Arial Narrow" w:cs="Arial Narrow"/>
          <w:color w:val="000000"/>
        </w:rPr>
        <w:t>olas y pecuarios, diseñando e implementando programas que involucren prácticas sostenibles para que los productores reduzcan al mínimo el uso del fuego;</w:t>
      </w:r>
    </w:p>
    <w:p w:rsidR="00856893" w:rsidRDefault="00751DD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Incorporará el conocimiento sobre el fenómeno del cambio climático en las estrategias de manejo del fue</w:t>
      </w:r>
      <w:r>
        <w:rPr>
          <w:rFonts w:ascii="Arial Narrow" w:eastAsia="Arial Narrow" w:hAnsi="Arial Narrow" w:cs="Arial Narrow"/>
          <w:color w:val="000000"/>
        </w:rPr>
        <w:t>go sobre plantaciones forestales comerciales;</w:t>
      </w:r>
    </w:p>
    <w:p w:rsidR="00856893" w:rsidRDefault="00751DD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Definirá en conjunto con el Ministerio de Ambiente y Desarrollo Sostenible, Parques Nacionales Naturales de Colombia y las Instituciones de Educación Superior acreditadas y Grupos de Investigación reconocidos por Ministerio De Ciencia, Tecnología e Innovac</w:t>
      </w:r>
      <w:r>
        <w:rPr>
          <w:rFonts w:ascii="Arial Narrow" w:eastAsia="Arial Narrow" w:hAnsi="Arial Narrow" w:cs="Arial Narrow"/>
          <w:color w:val="000000"/>
        </w:rPr>
        <w:t>ión que acrediten experiencia en el tema, las distancias de quemas, bajo un principio de precaución;</w:t>
      </w:r>
    </w:p>
    <w:p w:rsidR="00856893" w:rsidRDefault="00751DD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Elaborará manuales de prácticas silviculturales, agrícolas y ganaderas que contengan como mínimo, lineamientos sobre la construcción y manejo de franjas o </w:t>
      </w:r>
      <w:r>
        <w:rPr>
          <w:rFonts w:ascii="Arial Narrow" w:eastAsia="Arial Narrow" w:hAnsi="Arial Narrow" w:cs="Arial Narrow"/>
          <w:color w:val="000000"/>
        </w:rPr>
        <w:t xml:space="preserve">barreras cortafuegos, el manejo de residuos generados por las prácticas agrícolas o silviculturales que pueden aumentar el riesgo de incendios forestales y acciones adecuadas para la realización de quemas controladas; </w:t>
      </w:r>
    </w:p>
    <w:p w:rsidR="00856893" w:rsidRDefault="00751DD3">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Expedirá las normas requeridas para l</w:t>
      </w:r>
      <w:r>
        <w:rPr>
          <w:rFonts w:ascii="Arial Narrow" w:eastAsia="Arial Narrow" w:hAnsi="Arial Narrow" w:cs="Arial Narrow"/>
          <w:color w:val="000000"/>
        </w:rPr>
        <w:t>as quemas en actividades productivas fuera de áreas de bosque natural;</w:t>
      </w: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b/>
        </w:rPr>
      </w:pPr>
      <w:r>
        <w:rPr>
          <w:rFonts w:ascii="Arial Narrow" w:eastAsia="Arial Narrow" w:hAnsi="Arial Narrow" w:cs="Arial Narrow"/>
          <w:b/>
        </w:rPr>
        <w:t xml:space="preserve">ARTÍCULO 10. ATRIBUCIONES DE LA AUTORIDAD NACIONAL DE LICENCIAS AMBIENTALES. </w:t>
      </w:r>
    </w:p>
    <w:p w:rsidR="00856893" w:rsidRDefault="00751DD3">
      <w:pPr>
        <w:spacing w:after="0" w:line="240" w:lineRule="auto"/>
        <w:jc w:val="both"/>
        <w:rPr>
          <w:rFonts w:ascii="Arial Narrow" w:eastAsia="Arial Narrow" w:hAnsi="Arial Narrow" w:cs="Arial Narrow"/>
          <w:b/>
        </w:rPr>
      </w:pPr>
      <w:r>
        <w:rPr>
          <w:rFonts w:ascii="Arial Narrow" w:eastAsia="Arial Narrow" w:hAnsi="Arial Narrow" w:cs="Arial Narrow"/>
        </w:rPr>
        <w:t>La Autoridad Nacional de Licencias Ambientales, ANLA, como encargada de que los proyectos, obras o activid</w:t>
      </w:r>
      <w:r>
        <w:rPr>
          <w:rFonts w:ascii="Arial Narrow" w:eastAsia="Arial Narrow" w:hAnsi="Arial Narrow" w:cs="Arial Narrow"/>
        </w:rPr>
        <w:t>ades sujetos de licenciamiento, permiso o trámite ambiental cumplan con la normativa ambiental, será la entidad competente para exigir que los proyectos, obras o actividades sujetos a licenciamiento ambiental, radiquen para su aprobación, seguimiento y con</w:t>
      </w:r>
      <w:r>
        <w:rPr>
          <w:rFonts w:ascii="Arial Narrow" w:eastAsia="Arial Narrow" w:hAnsi="Arial Narrow" w:cs="Arial Narrow"/>
        </w:rPr>
        <w:t>trol, ante las Autoridades Ambientales con jurisdicción en el área de influencia del proyecto; un plan de prevención, manejo y monitoreo de incendios forestales de los bosques adyacentes o se encuentren dentro de estas zonas.</w:t>
      </w: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11. ATRIBUCIONES DEL</w:t>
      </w:r>
      <w:r>
        <w:rPr>
          <w:rFonts w:ascii="Arial Narrow" w:eastAsia="Arial Narrow" w:hAnsi="Arial Narrow" w:cs="Arial Narrow"/>
          <w:b/>
        </w:rPr>
        <w:t xml:space="preserve"> MINISTERIO DE COMERCIO, INDUSTRIA Y TURISMO. </w:t>
      </w:r>
      <w:r>
        <w:rPr>
          <w:rFonts w:ascii="Arial Narrow" w:eastAsia="Arial Narrow" w:hAnsi="Arial Narrow" w:cs="Arial Narrow"/>
        </w:rPr>
        <w:t>El Ministerio de Comercio, Industria y Turismo como ente que apoya la gestión turística de las regiones del país para mejorar su competitividad y su sostenibilidad e incentivar la generación de mayor valor agre</w:t>
      </w:r>
      <w:r>
        <w:rPr>
          <w:rFonts w:ascii="Arial Narrow" w:eastAsia="Arial Narrow" w:hAnsi="Arial Narrow" w:cs="Arial Narrow"/>
        </w:rPr>
        <w:t>gado, exigirá a las áreas con infraestructura turística que tengan bosques en sus áreas de influencia, un Plan de prevención, manejo y monitoreo de incendios forestales. Los lineamientos para este fin se definirán conjuntamente con el Ministerio de Ambient</w:t>
      </w:r>
      <w:r>
        <w:rPr>
          <w:rFonts w:ascii="Arial Narrow" w:eastAsia="Arial Narrow" w:hAnsi="Arial Narrow" w:cs="Arial Narrow"/>
        </w:rPr>
        <w:t>e y Desarrollo Sostenible.</w:t>
      </w: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12. ATRIBUCIONES DEL MINISTERIO DE EDUCACIÓN NACIONAL. </w:t>
      </w:r>
      <w:r>
        <w:rPr>
          <w:rFonts w:ascii="Arial Narrow" w:eastAsia="Arial Narrow" w:hAnsi="Arial Narrow" w:cs="Arial Narrow"/>
        </w:rPr>
        <w:t>El Ministerio de Educación Nacional, como ente que lidera con responsabilidad social y financiera, transformaciones estructurales en el sistema educativo de Colombi</w:t>
      </w:r>
      <w:r>
        <w:rPr>
          <w:rFonts w:ascii="Arial Narrow" w:eastAsia="Arial Narrow" w:hAnsi="Arial Narrow" w:cs="Arial Narrow"/>
        </w:rPr>
        <w:t>a dirigidas al mejoramiento progresivo de su capacidad, para generar condiciones y oportunidades que favorezcan el desarrollo pleno de las personas y sus comunidades, será el encargado de promover en colegios urbanos y rurales programas de educación ambien</w:t>
      </w:r>
      <w:r>
        <w:rPr>
          <w:rFonts w:ascii="Arial Narrow" w:eastAsia="Arial Narrow" w:hAnsi="Arial Narrow" w:cs="Arial Narrow"/>
        </w:rPr>
        <w:t xml:space="preserve">tal que propendan por el conocimiento adecuado del fuego y de las acciones para la reducción de la incidencia de incendios forestales debido a factores humanos; </w:t>
      </w: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lastRenderedPageBreak/>
        <w:t>ARTÍCULO 13. ATRIBUCIONES DEL MINISTERIO DE TECNOLOGÍAS DE LA INFORMACIÓN Y LAS COMUNICACIONE</w:t>
      </w:r>
      <w:r>
        <w:rPr>
          <w:rFonts w:ascii="Arial Narrow" w:eastAsia="Arial Narrow" w:hAnsi="Arial Narrow" w:cs="Arial Narrow"/>
          <w:b/>
        </w:rPr>
        <w:t xml:space="preserve">S. </w:t>
      </w:r>
      <w:r>
        <w:rPr>
          <w:rFonts w:ascii="Arial Narrow" w:eastAsia="Arial Narrow" w:hAnsi="Arial Narrow" w:cs="Arial Narrow"/>
        </w:rPr>
        <w:t>El Ministerio de Tecnologías de la Información y las Comunicaciones como ente que impulsa el desarrollo y fortalecimiento del Sector de Tecnologías de la Información y las Comunicaciones y promueve la investigación e innovación, buscando su competitivid</w:t>
      </w:r>
      <w:r>
        <w:rPr>
          <w:rFonts w:ascii="Arial Narrow" w:eastAsia="Arial Narrow" w:hAnsi="Arial Narrow" w:cs="Arial Narrow"/>
        </w:rPr>
        <w:t>ad y avance tecnológico conforme al entorno nacional e internacional:</w:t>
      </w:r>
    </w:p>
    <w:p w:rsidR="00856893" w:rsidRDefault="00856893">
      <w:pPr>
        <w:spacing w:after="0" w:line="240" w:lineRule="auto"/>
        <w:jc w:val="both"/>
        <w:rPr>
          <w:rFonts w:ascii="Arial Narrow" w:eastAsia="Arial Narrow" w:hAnsi="Arial Narrow" w:cs="Arial Narrow"/>
        </w:rPr>
      </w:pPr>
    </w:p>
    <w:p w:rsidR="00856893" w:rsidRDefault="00751DD3">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Difundirá los contenidos oficiales asociados a la prevención de incendios forestales, manejo integral del fuego y recuperación de áreas afectadas por estos, expedidos por las entidades responsables;</w:t>
      </w:r>
    </w:p>
    <w:p w:rsidR="00856893" w:rsidRDefault="00751DD3">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Apoyará la investigación y desarrollo de tecnologías que </w:t>
      </w:r>
      <w:r>
        <w:rPr>
          <w:rFonts w:ascii="Arial Narrow" w:eastAsia="Arial Narrow" w:hAnsi="Arial Narrow" w:cs="Arial Narrow"/>
          <w:color w:val="000000"/>
        </w:rPr>
        <w:t>apoyen la capacidad técnica de comunicación entre redes de alertas tempranas de incendios forestales;</w:t>
      </w:r>
    </w:p>
    <w:p w:rsidR="00856893" w:rsidRDefault="00751DD3">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Apoyará la creación de la Red de Comunicación entre Parques Nacionales Naturales de Colombia, el Sistema Nacional para la Prevención y Atención de Desastres, el Sistema Nacional de Bomberos, la Policía Nacional, la Cruz Roja, la Defensa Civil, la Fuerza Pú</w:t>
      </w:r>
      <w:r>
        <w:rPr>
          <w:rFonts w:ascii="Arial Narrow" w:eastAsia="Arial Narrow" w:hAnsi="Arial Narrow" w:cs="Arial Narrow"/>
          <w:color w:val="000000"/>
        </w:rPr>
        <w:t xml:space="preserve">blica y la Aeronáutica Civil, la cual servirá como eje articulador para la respuesta y monitoreo de emergencias; </w:t>
      </w:r>
    </w:p>
    <w:p w:rsidR="00856893" w:rsidRDefault="00856893">
      <w:pPr>
        <w:spacing w:after="0" w:line="240" w:lineRule="auto"/>
        <w:jc w:val="both"/>
        <w:rPr>
          <w:rFonts w:ascii="Arial Narrow" w:eastAsia="Arial Narrow" w:hAnsi="Arial Narrow" w:cs="Arial Narrow"/>
          <w:b/>
        </w:rPr>
      </w:pPr>
    </w:p>
    <w:p w:rsidR="00856893" w:rsidRDefault="00856893">
      <w:pPr>
        <w:spacing w:after="0" w:line="240" w:lineRule="auto"/>
        <w:jc w:val="center"/>
        <w:rPr>
          <w:rFonts w:ascii="Arial Narrow" w:eastAsia="Arial Narrow" w:hAnsi="Arial Narrow" w:cs="Arial Narrow"/>
          <w:b/>
        </w:rPr>
      </w:pP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rPr>
        <w:t>CAPÍTULO III. MANEJO INTEGRAL DEL FUEGO DESDE LA RECUPERACIÓN Y REHABILITACIÓN DE ÁREAS AFECTADAS POR EL FUEGO</w:t>
      </w: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14. ATRIBUCIONES D</w:t>
      </w:r>
      <w:r>
        <w:rPr>
          <w:rFonts w:ascii="Arial Narrow" w:eastAsia="Arial Narrow" w:hAnsi="Arial Narrow" w:cs="Arial Narrow"/>
          <w:b/>
        </w:rPr>
        <w:t xml:space="preserve">EL MINISTERIO DE AMBIENTE Y DESARROLLO SOSTENIBLE. </w:t>
      </w:r>
      <w:r>
        <w:rPr>
          <w:rFonts w:ascii="Arial Narrow" w:eastAsia="Arial Narrow" w:hAnsi="Arial Narrow" w:cs="Arial Narrow"/>
        </w:rPr>
        <w:t>En el marco de la recuperación y rehabilitación de áreas afectadas por el fuego, en Ministerio de Ambiente y Desarrollo Sostenible diseñará y gestionará los lineamientos que orienten la evaluación y mitiga</w:t>
      </w:r>
      <w:r>
        <w:rPr>
          <w:rFonts w:ascii="Arial Narrow" w:eastAsia="Arial Narrow" w:hAnsi="Arial Narrow" w:cs="Arial Narrow"/>
        </w:rPr>
        <w:t>ción de impactos y emisiones atmosféricas generadas por incendios forestales, principalmente en zonas urbanas, conocidos como incendios de interfaz.</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15.  ATRIBUCIONES DE LAS CORPORACIONES AUTÓNOMAS REGIONALES. </w:t>
      </w:r>
      <w:r>
        <w:rPr>
          <w:rFonts w:ascii="Arial Narrow" w:eastAsia="Arial Narrow" w:hAnsi="Arial Narrow" w:cs="Arial Narrow"/>
        </w:rPr>
        <w:t>En el marco de la recuperación y reh</w:t>
      </w:r>
      <w:r>
        <w:rPr>
          <w:rFonts w:ascii="Arial Narrow" w:eastAsia="Arial Narrow" w:hAnsi="Arial Narrow" w:cs="Arial Narrow"/>
        </w:rPr>
        <w:t xml:space="preserve">abilitación de áreas afectadas por el fuego, las Corporaciones Autónomas Regionales: </w:t>
      </w:r>
    </w:p>
    <w:p w:rsidR="00856893" w:rsidRDefault="00856893">
      <w:pPr>
        <w:spacing w:after="0" w:line="240" w:lineRule="auto"/>
        <w:jc w:val="both"/>
        <w:rPr>
          <w:rFonts w:ascii="Arial Narrow" w:eastAsia="Arial Narrow" w:hAnsi="Arial Narrow" w:cs="Arial Narrow"/>
          <w:b/>
        </w:rPr>
      </w:pP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Definirán e implementarán medidas exigentes para la evaluación de impactos bióticos, abióticos y sociales generados por incendios forestales;</w:t>
      </w: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Llevarán a cabo la evaluaci</w:t>
      </w:r>
      <w:r>
        <w:rPr>
          <w:rFonts w:ascii="Arial Narrow" w:eastAsia="Arial Narrow" w:hAnsi="Arial Narrow" w:cs="Arial Narrow"/>
          <w:color w:val="000000"/>
        </w:rPr>
        <w:t xml:space="preserve">ón de los incendios forestales ocurridos en su jurisdicción y reportar los respectivos resultados al IDEAM; </w:t>
      </w: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En conjunto con las alcaldías municipales, ejecutarán prácticas de rehabilitación, recuperación y/o restauración ecológica de ecosistemas naturales</w:t>
      </w:r>
      <w:r>
        <w:rPr>
          <w:rFonts w:ascii="Arial Narrow" w:eastAsia="Arial Narrow" w:hAnsi="Arial Narrow" w:cs="Arial Narrow"/>
          <w:color w:val="000000"/>
        </w:rPr>
        <w:t xml:space="preserve"> afectados por el fuego. Estas prácticas se definirán en conjunto con Instituciones de Educación Superior Acreditadas y Grupos de Investigación reconocidos por Ministerio de Ciencia, Tecnología e Innovación, que acrediten experiencia en el tema. </w:t>
      </w: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Articular</w:t>
      </w:r>
      <w:r>
        <w:rPr>
          <w:rFonts w:ascii="Arial Narrow" w:eastAsia="Arial Narrow" w:hAnsi="Arial Narrow" w:cs="Arial Narrow"/>
          <w:color w:val="000000"/>
        </w:rPr>
        <w:t>án a Instituciones de Educación Superior Acreditadas, Grupos de Investigación reconocidos por Ministerio de Ciencia, Tecnología e Innovación y del Servicio Nacional de Aprendizaje (SENA), que acrediten experiencia en el tema, en las actividades de seguimie</w:t>
      </w:r>
      <w:r>
        <w:rPr>
          <w:rFonts w:ascii="Arial Narrow" w:eastAsia="Arial Narrow" w:hAnsi="Arial Narrow" w:cs="Arial Narrow"/>
          <w:color w:val="000000"/>
        </w:rPr>
        <w:t>nto y monitoreo de áreas afectadas por incendios forestales.</w:t>
      </w: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Vincularán a las comunidades locales en los procesos participativos de rehabilitación, recuperación y restauración ecológica de aquellas áreas que lo requieran después de haber sido afectadas por el fuego;</w:t>
      </w: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Impulsarán la participación de particulares en la </w:t>
      </w:r>
      <w:r>
        <w:rPr>
          <w:rFonts w:ascii="Arial Narrow" w:eastAsia="Arial Narrow" w:hAnsi="Arial Narrow" w:cs="Arial Narrow"/>
          <w:color w:val="000000"/>
        </w:rPr>
        <w:t>gestión de las actividades de manejo de áreas afectadas por incendios forestales;</w:t>
      </w:r>
    </w:p>
    <w:p w:rsidR="00856893" w:rsidRDefault="00751DD3">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Diseñarán las actividades a ser ejecutadas en el manejo de áreas afectadas por incendios forestales en conjunto con Grupos de Investigación que acrediten experiencia en la ec</w:t>
      </w:r>
      <w:r>
        <w:rPr>
          <w:rFonts w:ascii="Arial Narrow" w:eastAsia="Arial Narrow" w:hAnsi="Arial Narrow" w:cs="Arial Narrow"/>
          <w:color w:val="000000"/>
        </w:rPr>
        <w:t>ología del fuego y Grupos de Investigación que acrediten experiencia en el manejo de áreas post-incendio. Los grupos de investigación que participen deben estar reconocidos por el Ministerio de Ciencia, Tecnología e Innovación.</w:t>
      </w:r>
    </w:p>
    <w:p w:rsidR="00856893" w:rsidRDefault="00856893">
      <w:pPr>
        <w:spacing w:after="0" w:line="240" w:lineRule="auto"/>
        <w:jc w:val="both"/>
        <w:rPr>
          <w:rFonts w:ascii="Arial Narrow" w:eastAsia="Arial Narrow" w:hAnsi="Arial Narrow" w:cs="Arial Narrow"/>
          <w:b/>
        </w:rPr>
      </w:pPr>
    </w:p>
    <w:p w:rsidR="00856893" w:rsidRDefault="00856893">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lastRenderedPageBreak/>
        <w:t xml:space="preserve">ARTÍCULO 16. ATRIBUCIONES </w:t>
      </w:r>
      <w:r>
        <w:rPr>
          <w:rFonts w:ascii="Arial Narrow" w:eastAsia="Arial Narrow" w:hAnsi="Arial Narrow" w:cs="Arial Narrow"/>
          <w:b/>
        </w:rPr>
        <w:t xml:space="preserve">DE PARQUES NACIONALES NATURALES DE COLOMBIA. </w:t>
      </w:r>
      <w:r>
        <w:rPr>
          <w:rFonts w:ascii="Arial Narrow" w:eastAsia="Arial Narrow" w:hAnsi="Arial Narrow" w:cs="Arial Narrow"/>
        </w:rPr>
        <w:t xml:space="preserve">Parques Nacionales Naturales de Colombia, en el marco de la recuperación y rehabilitación de áreas afectadas por el fuego, realizará la evaluación de los impactos generados por el fuego al interior de las áreas </w:t>
      </w:r>
      <w:r>
        <w:rPr>
          <w:rFonts w:ascii="Arial Narrow" w:eastAsia="Arial Narrow" w:hAnsi="Arial Narrow" w:cs="Arial Narrow"/>
        </w:rPr>
        <w:t>protegidas y definirá de acuerdo con los programas de restauración, los proceso y protocolos para realizar la recuperación de áreas afectadas por incendios.</w:t>
      </w:r>
    </w:p>
    <w:p w:rsidR="00856893" w:rsidRDefault="00751DD3">
      <w:pPr>
        <w:spacing w:after="0" w:line="240" w:lineRule="auto"/>
        <w:jc w:val="both"/>
        <w:rPr>
          <w:rFonts w:ascii="Arial Narrow" w:eastAsia="Arial Narrow" w:hAnsi="Arial Narrow" w:cs="Arial Narrow"/>
          <w:b/>
        </w:rPr>
      </w:pPr>
      <w:r>
        <w:rPr>
          <w:rFonts w:ascii="Arial Narrow" w:eastAsia="Arial Narrow" w:hAnsi="Arial Narrow" w:cs="Arial Narrow"/>
        </w:rPr>
        <w:t xml:space="preserve"> </w:t>
      </w: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17. ATRIBUCIONES DE LA AUTORIDAD NACIONAL DE LICENCIAS AMBIENTALES</w:t>
      </w:r>
      <w:r>
        <w:rPr>
          <w:rFonts w:ascii="Arial Narrow" w:eastAsia="Arial Narrow" w:hAnsi="Arial Narrow" w:cs="Arial Narrow"/>
        </w:rPr>
        <w:t>. La Autoridad Naciona</w:t>
      </w:r>
      <w:r>
        <w:rPr>
          <w:rFonts w:ascii="Arial Narrow" w:eastAsia="Arial Narrow" w:hAnsi="Arial Narrow" w:cs="Arial Narrow"/>
        </w:rPr>
        <w:t>l de Licencias Ambientales, ANLA, como encargada de que los proyectos, obras o actividades sujetos de licenciamiento, permiso o trámite ambiental cumplan con la normativa ambiental, de tal manera que contribuyan al desarrollo sostenible del País, es la ent</w:t>
      </w:r>
      <w:r>
        <w:rPr>
          <w:rFonts w:ascii="Arial Narrow" w:eastAsia="Arial Narrow" w:hAnsi="Arial Narrow" w:cs="Arial Narrow"/>
        </w:rPr>
        <w:t>idad competente para exigir que proyectos amparados bajo licencia ambiental a su cargo, y que tengan bosques en su área de influencia directa, implementen medidas de manejo en caso de que estos hayan sido afectados por el fuego.</w:t>
      </w:r>
    </w:p>
    <w:p w:rsidR="00856893" w:rsidRDefault="00856893">
      <w:pPr>
        <w:spacing w:after="0" w:line="240" w:lineRule="auto"/>
        <w:jc w:val="center"/>
        <w:rPr>
          <w:rFonts w:ascii="Arial Narrow" w:eastAsia="Arial Narrow" w:hAnsi="Arial Narrow" w:cs="Arial Narrow"/>
          <w:b/>
        </w:rPr>
      </w:pP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rPr>
        <w:t>CAPÍTULO IV: COMISIÓN NAC</w:t>
      </w:r>
      <w:r>
        <w:rPr>
          <w:rFonts w:ascii="Arial Narrow" w:eastAsia="Arial Narrow" w:hAnsi="Arial Narrow" w:cs="Arial Narrow"/>
          <w:b/>
        </w:rPr>
        <w:t>IONAL ASESORA PARA EL MANEJO INTEGRAL DEL FUEGO Y LA PREVENCIÓN DE INCENDIOS FORESTALES</w:t>
      </w:r>
    </w:p>
    <w:p w:rsidR="00856893" w:rsidRDefault="00856893">
      <w:pPr>
        <w:spacing w:after="0" w:line="240" w:lineRule="auto"/>
        <w:jc w:val="center"/>
        <w:rPr>
          <w:rFonts w:ascii="Arial Narrow" w:eastAsia="Arial Narrow" w:hAnsi="Arial Narrow" w:cs="Arial Narrow"/>
          <w:b/>
        </w:rPr>
      </w:pP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b/>
        </w:rPr>
      </w:pPr>
      <w:r>
        <w:rPr>
          <w:rFonts w:ascii="Arial Narrow" w:eastAsia="Arial Narrow" w:hAnsi="Arial Narrow" w:cs="Arial Narrow"/>
          <w:b/>
        </w:rPr>
        <w:t xml:space="preserve">ARTÍCULO 18. CREACIÓN DE LA COMISIÓN NACIONAL ASESORA PARA EL MANEJO INTEGRAL DEL FUEGO Y LA PREVENCIÓN DE INCENDIOS FORESTALES. </w:t>
      </w:r>
      <w:r>
        <w:rPr>
          <w:rFonts w:ascii="Arial Narrow" w:eastAsia="Arial Narrow" w:hAnsi="Arial Narrow" w:cs="Arial Narrow"/>
        </w:rPr>
        <w:t>Créase la Comisión Nacional Asesora p</w:t>
      </w:r>
      <w:r>
        <w:rPr>
          <w:rFonts w:ascii="Arial Narrow" w:eastAsia="Arial Narrow" w:hAnsi="Arial Narrow" w:cs="Arial Narrow"/>
        </w:rPr>
        <w:t>ara el Manejo Integral del Fuego y la Prevención de Incendios Forestales, adscrita al Ministerio de Ambiente y Desarrollo Sostenible, y cuyo objeto será el de servir de órgano asesor en materia de manejo integral del fuego al Sistema Nacional para la Preve</w:t>
      </w:r>
      <w:r>
        <w:rPr>
          <w:rFonts w:ascii="Arial Narrow" w:eastAsia="Arial Narrow" w:hAnsi="Arial Narrow" w:cs="Arial Narrow"/>
        </w:rPr>
        <w:t>nción y Atención de Desastres y al Sistema Nacional Ambiental, SINA.</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19. COMPOSICIÓN DE LA COMISIÓN NACIONAL ASESORA PARA EL MANEJO INTEGRAL DEL FUEGO Y LA PREVENCIÓN DE INCENDIOS FORESTALES. </w:t>
      </w:r>
      <w:r>
        <w:rPr>
          <w:rFonts w:ascii="Arial Narrow" w:eastAsia="Arial Narrow" w:hAnsi="Arial Narrow" w:cs="Arial Narrow"/>
        </w:rPr>
        <w:t xml:space="preserve">La Comisión Nacional Asesora para el Manejo Integral del Fuego y la Prevención de Incendios Forestales estará integrada por los siguientes miembros: </w:t>
      </w:r>
    </w:p>
    <w:p w:rsidR="00856893" w:rsidRDefault="00856893">
      <w:pPr>
        <w:spacing w:after="0" w:line="240" w:lineRule="auto"/>
        <w:jc w:val="both"/>
        <w:rPr>
          <w:rFonts w:ascii="Arial Narrow" w:eastAsia="Arial Narrow" w:hAnsi="Arial Narrow" w:cs="Arial Narrow"/>
          <w:b/>
        </w:rPr>
      </w:pP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Ministro de Ambiente y Desarrollo Sostenible, o su delegado, quien lo presidirá;</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Ministro del Inter</w:t>
      </w:r>
      <w:r>
        <w:rPr>
          <w:rFonts w:ascii="Arial Narrow" w:eastAsia="Arial Narrow" w:hAnsi="Arial Narrow" w:cs="Arial Narrow"/>
          <w:color w:val="000000"/>
        </w:rPr>
        <w:t>ior,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Ministro de Agricultura y Desarrollo Rural,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Ministro de Ciencia, Tecnología e Innovación,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 la Unidad Administrativa Especial Parques Nacionales Naturales de Colombia,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del Instituto de Hidrología, Meteorología y Estudios Ambientales, IDEAM,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del Instituto de Investigación de Recursos Biológicos Alexander von Humboldt,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del Instituto Amazónico de Investigacio</w:t>
      </w:r>
      <w:r>
        <w:rPr>
          <w:rFonts w:ascii="Arial Narrow" w:eastAsia="Arial Narrow" w:hAnsi="Arial Narrow" w:cs="Arial Narrow"/>
          <w:color w:val="000000"/>
        </w:rPr>
        <w:t>nes Científicas (SINCHI),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del Instituto de Investigaciones Ambientales del Pacífico John von Neumann,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 la Unidad Nacional para la Gestión del Riesgo de Desastres –UNGRD,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Comandante d</w:t>
      </w:r>
      <w:r>
        <w:rPr>
          <w:rFonts w:ascii="Arial Narrow" w:eastAsia="Arial Narrow" w:hAnsi="Arial Narrow" w:cs="Arial Narrow"/>
          <w:color w:val="000000"/>
        </w:rPr>
        <w:t>e la Fuerza Aérea Colombiana,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Comandante del Ejército Nacional,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de la Policía Nacional,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Nacional de Bomberos,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El Director General de la Defensa civil,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w:t>
      </w:r>
      <w:r>
        <w:rPr>
          <w:rFonts w:ascii="Arial Narrow" w:eastAsia="Arial Narrow" w:hAnsi="Arial Narrow" w:cs="Arial Narrow"/>
          <w:color w:val="000000"/>
        </w:rPr>
        <w:t>Director del Socorro Nacional de la Cruz Roja Colombiana, o su delegado;</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Un representante de los Investigadores en el área de la ciencia e ingeniería del fuego y/o disciplinas afines, pertenecientes a grupos de Investigación de Universidades Publicas. La U</w:t>
      </w:r>
      <w:r>
        <w:rPr>
          <w:rFonts w:ascii="Arial Narrow" w:eastAsia="Arial Narrow" w:hAnsi="Arial Narrow" w:cs="Arial Narrow"/>
          <w:color w:val="000000"/>
        </w:rPr>
        <w:t>niversidad debe estar acreditada por el Ministerio de Educación Nacional y los Grupos de Investigación por el Ministerio de Ciencia, Tecnología e Innovación. El representante debe estar categorizado dentro de los dos niveles más altos de investigación defi</w:t>
      </w:r>
      <w:r>
        <w:rPr>
          <w:rFonts w:ascii="Arial Narrow" w:eastAsia="Arial Narrow" w:hAnsi="Arial Narrow" w:cs="Arial Narrow"/>
          <w:color w:val="000000"/>
        </w:rPr>
        <w:t>nidos por el Ministerio de Ciencia, Tecnología e Innovación o la autoridad competente;</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Un representante de los Investigadores en el área de la ciencia e ingeniería del fuego y/o disciplinas afines, pertenecientes a grupos de Investigación de Universidades </w:t>
      </w:r>
      <w:r>
        <w:rPr>
          <w:rFonts w:ascii="Arial Narrow" w:eastAsia="Arial Narrow" w:hAnsi="Arial Narrow" w:cs="Arial Narrow"/>
          <w:color w:val="000000"/>
        </w:rPr>
        <w:t xml:space="preserve">Privadas. La Universidad debe estar acreditada </w:t>
      </w:r>
      <w:r>
        <w:rPr>
          <w:rFonts w:ascii="Arial Narrow" w:eastAsia="Arial Narrow" w:hAnsi="Arial Narrow" w:cs="Arial Narrow"/>
          <w:color w:val="000000"/>
        </w:rPr>
        <w:lastRenderedPageBreak/>
        <w:t>por el Ministerio de Educación Nacional y los Grupos de Investigación por el Ministerio de Ciencia, Tecnología e Innovación. El representante debe estar categorizado dentro de los dos niveles más altos de inve</w:t>
      </w:r>
      <w:r>
        <w:rPr>
          <w:rFonts w:ascii="Arial Narrow" w:eastAsia="Arial Narrow" w:hAnsi="Arial Narrow" w:cs="Arial Narrow"/>
          <w:color w:val="000000"/>
        </w:rPr>
        <w:t>stigación definidos por el Ministerio de Ciencia, Tecnología e Innovación o la autoridad competente;</w:t>
      </w:r>
    </w:p>
    <w:p w:rsidR="00856893" w:rsidRDefault="00751DD3">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Un representante de los Investigadores en el área de la ciencia e ingeniería del fuego y/o disciplinas afines, pertenecientes a centros de investigación ac</w:t>
      </w:r>
      <w:r>
        <w:rPr>
          <w:rFonts w:ascii="Arial Narrow" w:eastAsia="Arial Narrow" w:hAnsi="Arial Narrow" w:cs="Arial Narrow"/>
          <w:color w:val="000000"/>
        </w:rPr>
        <w:t>reditados por el Ministerio de Ciencia, Tecnología e Innovación.</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rPr>
        <w:t>El presidente de la Comisión podrá, a petición de uno de sus miembros, invitar a cualquiera de sus sesiones a personas naturales o jurídicas, públicas o privadas.</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PARAGRAFO.</w:t>
      </w:r>
      <w:r>
        <w:rPr>
          <w:rFonts w:ascii="Arial Narrow" w:eastAsia="Arial Narrow" w:hAnsi="Arial Narrow" w:cs="Arial Narrow"/>
        </w:rPr>
        <w:t xml:space="preserve"> Serán invitados permanentes a las sesiones de la Comisión Nacional: un (1) representante de cada una de las siguientes entidades: empresas de plantación de bosques y de aprovechamiento forestal con amplio conocimiento en el tema, Corporaciones Autónomas R</w:t>
      </w:r>
      <w:r>
        <w:rPr>
          <w:rFonts w:ascii="Arial Narrow" w:eastAsia="Arial Narrow" w:hAnsi="Arial Narrow" w:cs="Arial Narrow"/>
        </w:rPr>
        <w:t>egionales y de Desarrollo Sostenible, Autoridades Ambientales de los Grandes Centros Urbanos, representantes de asociaciones campesinas, representantes de comunidades afrocolombianas, representantes de comunidades indígenas.</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 xml:space="preserve">ARTÍCULO 20. FUNCIONES DE LA </w:t>
      </w:r>
      <w:r>
        <w:rPr>
          <w:rFonts w:ascii="Arial Narrow" w:eastAsia="Arial Narrow" w:hAnsi="Arial Narrow" w:cs="Arial Narrow"/>
          <w:b/>
        </w:rPr>
        <w:t xml:space="preserve">COMISIÓN NACIONAL ASESORA PARA EL MANEJO INTEGRAL DEL FUEGO Y LA PREVENCIÓN DE INCENDIOS FORESTALES. </w:t>
      </w:r>
      <w:r>
        <w:rPr>
          <w:rFonts w:ascii="Arial Narrow" w:eastAsia="Arial Narrow" w:hAnsi="Arial Narrow" w:cs="Arial Narrow"/>
        </w:rPr>
        <w:t xml:space="preserve">La Comisión Nacional Asesora para el Manejo Integral del Fuego y la Prevención de Incendios Forestales tendrá las siguientes funciones: </w:t>
      </w:r>
    </w:p>
    <w:p w:rsidR="00856893" w:rsidRDefault="00856893">
      <w:pPr>
        <w:spacing w:after="0" w:line="240" w:lineRule="auto"/>
        <w:jc w:val="both"/>
        <w:rPr>
          <w:rFonts w:ascii="Arial Narrow" w:eastAsia="Arial Narrow" w:hAnsi="Arial Narrow" w:cs="Arial Narrow"/>
          <w:b/>
        </w:rPr>
      </w:pP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Asesorar al Siste</w:t>
      </w:r>
      <w:r>
        <w:rPr>
          <w:rFonts w:ascii="Arial Narrow" w:eastAsia="Arial Narrow" w:hAnsi="Arial Narrow" w:cs="Arial Narrow"/>
          <w:color w:val="000000"/>
        </w:rPr>
        <w:t>ma Nacional para la Prevención y Atención de Desastres y al Sistema Nacional Ambiental (SINA), en la formulación y desarrollo de políticas, planes, programas y proyectos en materia del Manejo Integral del Fuego;</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Formular recomendaciones para analizar y eva</w:t>
      </w:r>
      <w:r>
        <w:rPr>
          <w:rFonts w:ascii="Arial Narrow" w:eastAsia="Arial Narrow" w:hAnsi="Arial Narrow" w:cs="Arial Narrow"/>
          <w:color w:val="000000"/>
        </w:rPr>
        <w:t>luar el Manejo Integral del Fuego en el país;</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Recomendar la ejecución de proyectos específicos de investigación científica en materia de incendios forestales y el manejo integral del fuego;</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Asesorar la realización de programas educativos y de divulgación a</w:t>
      </w:r>
      <w:r>
        <w:rPr>
          <w:rFonts w:ascii="Arial Narrow" w:eastAsia="Arial Narrow" w:hAnsi="Arial Narrow" w:cs="Arial Narrow"/>
          <w:color w:val="000000"/>
        </w:rPr>
        <w:t xml:space="preserve"> la comunidad en todos los aspectos relacionados con el manejo integral del fuego;</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Establecer la evaluación del cumplimiento de políticas, planes, programas y proyectos en materia del manejo integral del fuego, proponer nuevas iniciativas y sugerir correct</w:t>
      </w:r>
      <w:r>
        <w:rPr>
          <w:rFonts w:ascii="Arial Narrow" w:eastAsia="Arial Narrow" w:hAnsi="Arial Narrow" w:cs="Arial Narrow"/>
          <w:color w:val="000000"/>
        </w:rPr>
        <w:t>ivos;</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Sugerir las metodologías para la elaboración de mapas de amenaza y riesgo de incendios forestales y demás instrumentos requeridos en el marco del Programa Nacional para la Prevención y Mitigación de Incendios Forestales;</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Recomendar la reglamentación </w:t>
      </w:r>
      <w:r>
        <w:rPr>
          <w:rFonts w:ascii="Arial Narrow" w:eastAsia="Arial Narrow" w:hAnsi="Arial Narrow" w:cs="Arial Narrow"/>
          <w:color w:val="000000"/>
        </w:rPr>
        <w:t xml:space="preserve">y modificación de la normatividad existente en materia de manejo integral del fuego; </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Formular el Plan Nacional de Prevención de Incendios Forestales, Manejo Integral del Fuego y Manejo de Áreas Afectadas por Incendios;</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Definir los plazos de actualización del Plan Nacional de Prevención de Incendios Forestales, Manejo Integral del Fuego y Manejo de Áreas Afectadas por Incendios;</w:t>
      </w:r>
    </w:p>
    <w:p w:rsidR="00856893" w:rsidRDefault="00751DD3">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Cumplir las demás funciones que, no estando expresamente señaladas en este decreto, sean consi</w:t>
      </w:r>
      <w:r>
        <w:rPr>
          <w:rFonts w:ascii="Arial Narrow" w:eastAsia="Arial Narrow" w:hAnsi="Arial Narrow" w:cs="Arial Narrow"/>
          <w:color w:val="000000"/>
        </w:rPr>
        <w:t>deradas como complementarias o indispensables para el desarrollo de su objeto.</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21. PERIODICIDAD DE REUNIÓN.</w:t>
      </w:r>
      <w:r>
        <w:rPr>
          <w:rFonts w:ascii="Arial Narrow" w:eastAsia="Arial Narrow" w:hAnsi="Arial Narrow" w:cs="Arial Narrow"/>
        </w:rPr>
        <w:t xml:space="preserve"> La Comisión Nacional Asesora para el Manejo Integral del Fuego y la Prevención de Incendios Forestales se reunirá ordinariamente cada tres</w:t>
      </w:r>
      <w:r>
        <w:rPr>
          <w:rFonts w:ascii="Arial Narrow" w:eastAsia="Arial Narrow" w:hAnsi="Arial Narrow" w:cs="Arial Narrow"/>
        </w:rPr>
        <w:t xml:space="preserve"> (3) meses y será convocada por la Secretaría Técnica de la misma o por el Comité Técnico Nacional para la Atención y Prevención de Desastres. También se podrá reunir extraordinariamente a solicitud del Presidente de la Comisión o de tres (3) o más de sus </w:t>
      </w:r>
      <w:r>
        <w:rPr>
          <w:rFonts w:ascii="Arial Narrow" w:eastAsia="Arial Narrow" w:hAnsi="Arial Narrow" w:cs="Arial Narrow"/>
        </w:rPr>
        <w:t xml:space="preserve">miembros.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22. QUÓRUM DELIBERATORIO</w:t>
      </w:r>
      <w:r>
        <w:rPr>
          <w:rFonts w:ascii="Arial Narrow" w:eastAsia="Arial Narrow" w:hAnsi="Arial Narrow" w:cs="Arial Narrow"/>
        </w:rPr>
        <w:t>. El quórum deliberatorio y decisorio de la Comisión Nacional Asesora para el manejo integral del fuego y la Prevención de Incendios Forestales será de la mitad más uno de sus miembros.</w:t>
      </w: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both"/>
        <w:rPr>
          <w:rFonts w:ascii="Arial Narrow" w:eastAsia="Arial Narrow" w:hAnsi="Arial Narrow" w:cs="Arial Narrow"/>
        </w:rPr>
      </w:pPr>
    </w:p>
    <w:p w:rsidR="00856893" w:rsidRDefault="00856893">
      <w:pPr>
        <w:spacing w:after="0" w:line="240" w:lineRule="auto"/>
        <w:jc w:val="center"/>
        <w:rPr>
          <w:rFonts w:ascii="Arial Narrow" w:eastAsia="Arial Narrow" w:hAnsi="Arial Narrow" w:cs="Arial Narrow"/>
          <w:b/>
        </w:rPr>
      </w:pPr>
    </w:p>
    <w:p w:rsidR="00856893" w:rsidRDefault="00751DD3">
      <w:pPr>
        <w:spacing w:after="0" w:line="240" w:lineRule="auto"/>
        <w:jc w:val="center"/>
        <w:rPr>
          <w:rFonts w:ascii="Arial Narrow" w:eastAsia="Arial Narrow" w:hAnsi="Arial Narrow" w:cs="Arial Narrow"/>
          <w:b/>
        </w:rPr>
      </w:pPr>
      <w:r>
        <w:rPr>
          <w:rFonts w:ascii="Arial Narrow" w:eastAsia="Arial Narrow" w:hAnsi="Arial Narrow" w:cs="Arial Narrow"/>
          <w:b/>
        </w:rPr>
        <w:t>CAPÍTULO V: DISPOSICIONES FINALES</w:t>
      </w:r>
    </w:p>
    <w:p w:rsidR="00856893" w:rsidRDefault="00856893">
      <w:pPr>
        <w:spacing w:after="0" w:line="240" w:lineRule="auto"/>
        <w:rPr>
          <w:rFonts w:ascii="Arial Narrow" w:eastAsia="Arial Narrow" w:hAnsi="Arial Narrow" w:cs="Arial Narrow"/>
          <w:b/>
        </w:rPr>
      </w:pPr>
    </w:p>
    <w:p w:rsidR="00856893" w:rsidRDefault="00856893">
      <w:pPr>
        <w:spacing w:after="0" w:line="240" w:lineRule="auto"/>
        <w:jc w:val="both"/>
        <w:rPr>
          <w:rFonts w:ascii="Arial Narrow" w:eastAsia="Arial Narrow" w:hAnsi="Arial Narrow" w:cs="Arial Narrow"/>
          <w:b/>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23. INTEGRACIÓN DE FORMAS DE CONOCIMIENTO Y RECONOCIMIENTO DE SOCIO-ECOSISTEMAS.</w:t>
      </w:r>
      <w:r>
        <w:rPr>
          <w:rFonts w:ascii="Arial Narrow" w:eastAsia="Arial Narrow" w:hAnsi="Arial Narrow" w:cs="Arial Narrow"/>
        </w:rPr>
        <w:t xml:space="preserve"> Las normas legales que se desprendan de la presente Ley integrarán las formas de conocimiento e información disponibles a nivel op</w:t>
      </w:r>
      <w:r>
        <w:rPr>
          <w:rFonts w:ascii="Arial Narrow" w:eastAsia="Arial Narrow" w:hAnsi="Arial Narrow" w:cs="Arial Narrow"/>
        </w:rPr>
        <w:t xml:space="preserve">erativo, científico y de experiencias locales. Igualmente deben tener un enfoque multiescalar y estar articuladas a la ordenación del paisaje. Así mismo, reconocerán que los socio-ecosistemas, son dinámicos y que en su funcionamiento intervienen múltiples </w:t>
      </w:r>
      <w:r>
        <w:rPr>
          <w:rFonts w:ascii="Arial Narrow" w:eastAsia="Arial Narrow" w:hAnsi="Arial Narrow" w:cs="Arial Narrow"/>
        </w:rPr>
        <w:t xml:space="preserve">factores bióticos, abióticos y sociales, por lo cual se requiere un seguimiento y monitoreo permanente, para adaptar las prácticas de manejo y gestión del fuego acorde a las necesidades que vayan surgiendo en cada contexto. </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rPr>
      </w:pPr>
      <w:r>
        <w:rPr>
          <w:rFonts w:ascii="Arial Narrow" w:eastAsia="Arial Narrow" w:hAnsi="Arial Narrow" w:cs="Arial Narrow"/>
          <w:b/>
        </w:rPr>
        <w:t>ARTÍCULO 24. CORRESPONSABILIDA</w:t>
      </w:r>
      <w:r>
        <w:rPr>
          <w:rFonts w:ascii="Arial Narrow" w:eastAsia="Arial Narrow" w:hAnsi="Arial Narrow" w:cs="Arial Narrow"/>
          <w:b/>
        </w:rPr>
        <w:t>D SOCIAL.</w:t>
      </w:r>
      <w:r>
        <w:rPr>
          <w:rFonts w:ascii="Arial Narrow" w:eastAsia="Arial Narrow" w:hAnsi="Arial Narrow" w:cs="Arial Narrow"/>
        </w:rPr>
        <w:t xml:space="preserve"> Las empresas del sector privado, las organizaciones civiles, las organizaciones no gubernamentales y cualquier institución que por iniciativa propia desee establecer redes de monitoreo para prevención y atención de incendios forestales, podrá hac</w:t>
      </w:r>
      <w:r>
        <w:rPr>
          <w:rFonts w:ascii="Arial Narrow" w:eastAsia="Arial Narrow" w:hAnsi="Arial Narrow" w:cs="Arial Narrow"/>
        </w:rPr>
        <w:t>erlo. Estas redes de monitoreo se deberán articular con los sistemas de monitoreo que para esto disponga el gobierno nacional, los departamentos, municipios o distritos. También se deberá incluir las redes de Alertas Tempranas Comunitarias.</w:t>
      </w:r>
    </w:p>
    <w:p w:rsidR="00856893" w:rsidRDefault="00856893">
      <w:pPr>
        <w:spacing w:after="0" w:line="240" w:lineRule="auto"/>
        <w:jc w:val="both"/>
        <w:rPr>
          <w:rFonts w:ascii="Arial Narrow" w:eastAsia="Arial Narrow" w:hAnsi="Arial Narrow" w:cs="Arial Narrow"/>
        </w:rPr>
      </w:pPr>
    </w:p>
    <w:p w:rsidR="00856893" w:rsidRDefault="00751DD3">
      <w:pPr>
        <w:spacing w:after="0" w:line="240" w:lineRule="auto"/>
        <w:jc w:val="both"/>
        <w:rPr>
          <w:rFonts w:ascii="Arial Narrow" w:eastAsia="Arial Narrow" w:hAnsi="Arial Narrow" w:cs="Arial Narrow"/>
          <w:b/>
        </w:rPr>
      </w:pPr>
      <w:r>
        <w:rPr>
          <w:rFonts w:ascii="Arial Narrow" w:eastAsia="Arial Narrow" w:hAnsi="Arial Narrow" w:cs="Arial Narrow"/>
          <w:b/>
        </w:rPr>
        <w:t xml:space="preserve">ARTÍCULO 25.  </w:t>
      </w:r>
      <w:r>
        <w:rPr>
          <w:rFonts w:ascii="Arial Narrow" w:eastAsia="Arial Narrow" w:hAnsi="Arial Narrow" w:cs="Arial Narrow"/>
          <w:b/>
        </w:rPr>
        <w:t xml:space="preserve">VIGENCIA Y DEROGATORIAS. </w:t>
      </w:r>
      <w:r>
        <w:rPr>
          <w:rFonts w:ascii="Arial Narrow" w:eastAsia="Arial Narrow" w:hAnsi="Arial Narrow" w:cs="Arial Narrow"/>
        </w:rPr>
        <w:t>La presente Ley rige a partir de su promulgación y deroga todas las disposiciones que le sean contrarias.</w:t>
      </w:r>
    </w:p>
    <w:p w:rsidR="00856893" w:rsidRDefault="00751DD3">
      <w:pPr>
        <w:pBdr>
          <w:top w:val="nil"/>
          <w:left w:val="nil"/>
          <w:bottom w:val="nil"/>
          <w:right w:val="nil"/>
          <w:between w:val="nil"/>
        </w:pBdr>
        <w:spacing w:line="240" w:lineRule="auto"/>
        <w:rPr>
          <w:rFonts w:ascii="Arial Narrow" w:eastAsia="Arial Narrow" w:hAnsi="Arial Narrow" w:cs="Arial Narrow"/>
          <w:color w:val="000000"/>
        </w:rPr>
      </w:pPr>
      <w:r w:rsidRPr="004A0EE7">
        <w:rPr>
          <w:rFonts w:ascii="Arial Narrow" w:eastAsia="Arial Narrow" w:hAnsi="Arial Narrow" w:cs="Arial Narrow"/>
          <w:color w:val="000000"/>
        </w:rPr>
        <w:t xml:space="preserve">Del Honorable Representante, </w:t>
      </w:r>
    </w:p>
    <w:p w:rsidR="004A0EE7" w:rsidRPr="004A0EE7" w:rsidRDefault="004A0EE7">
      <w:pPr>
        <w:pBdr>
          <w:top w:val="nil"/>
          <w:left w:val="nil"/>
          <w:bottom w:val="nil"/>
          <w:right w:val="nil"/>
          <w:between w:val="nil"/>
        </w:pBdr>
        <w:spacing w:line="240" w:lineRule="auto"/>
        <w:rPr>
          <w:rFonts w:ascii="Arial Narrow" w:eastAsia="Arial Narrow" w:hAnsi="Arial Narrow" w:cs="Arial Narrow"/>
          <w:color w:val="000000"/>
        </w:rPr>
      </w:pPr>
      <w:r w:rsidRPr="004A0EE7">
        <w:rPr>
          <w:rFonts w:ascii="Arial Narrow" w:eastAsia="Arial Narrow" w:hAnsi="Arial Narrow" w:cs="Arial Narrow"/>
          <w:noProof/>
          <w:color w:val="000000"/>
        </w:rPr>
        <w:drawing>
          <wp:anchor distT="0" distB="0" distL="114300" distR="114300" simplePos="0" relativeHeight="251659264" behindDoc="1" locked="0" layoutInCell="1" allowOverlap="1" wp14:anchorId="7862B076" wp14:editId="7D18866A">
            <wp:simplePos x="0" y="0"/>
            <wp:positionH relativeFrom="margin">
              <wp:posOffset>156845</wp:posOffset>
            </wp:positionH>
            <wp:positionV relativeFrom="paragraph">
              <wp:posOffset>177165</wp:posOffset>
            </wp:positionV>
            <wp:extent cx="1990725" cy="1254760"/>
            <wp:effectExtent l="0" t="0" r="952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 EGBA.JP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991315" cy="1255132"/>
                    </a:xfrm>
                    <a:prstGeom prst="rect">
                      <a:avLst/>
                    </a:prstGeom>
                  </pic:spPr>
                </pic:pic>
              </a:graphicData>
            </a:graphic>
            <wp14:sizeRelH relativeFrom="margin">
              <wp14:pctWidth>0</wp14:pctWidth>
            </wp14:sizeRelH>
            <wp14:sizeRelV relativeFrom="margin">
              <wp14:pctHeight>0</wp14:pctHeight>
            </wp14:sizeRelV>
          </wp:anchor>
        </w:drawing>
      </w:r>
    </w:p>
    <w:p w:rsidR="00856893" w:rsidRPr="004A0EE7" w:rsidRDefault="00856893">
      <w:pPr>
        <w:pBdr>
          <w:top w:val="nil"/>
          <w:left w:val="nil"/>
          <w:bottom w:val="nil"/>
          <w:right w:val="nil"/>
          <w:between w:val="nil"/>
        </w:pBdr>
        <w:spacing w:line="240" w:lineRule="auto"/>
        <w:rPr>
          <w:rFonts w:ascii="Arial Narrow" w:eastAsia="Arial Narrow" w:hAnsi="Arial Narrow" w:cs="Arial Narrow"/>
          <w:color w:val="000000"/>
        </w:rPr>
      </w:pPr>
    </w:p>
    <w:p w:rsidR="00856893" w:rsidRPr="004A0EE7" w:rsidRDefault="00856893">
      <w:pPr>
        <w:pBdr>
          <w:top w:val="nil"/>
          <w:left w:val="nil"/>
          <w:bottom w:val="nil"/>
          <w:right w:val="nil"/>
          <w:between w:val="nil"/>
        </w:pBdr>
        <w:spacing w:line="240" w:lineRule="auto"/>
        <w:rPr>
          <w:rFonts w:ascii="Arial Narrow" w:eastAsia="Arial Narrow" w:hAnsi="Arial Narrow" w:cs="Arial Narrow"/>
          <w:color w:val="000000"/>
        </w:rPr>
      </w:pPr>
    </w:p>
    <w:p w:rsidR="00856893" w:rsidRPr="004A0EE7" w:rsidRDefault="00751DD3">
      <w:pPr>
        <w:pBdr>
          <w:top w:val="nil"/>
          <w:left w:val="nil"/>
          <w:bottom w:val="nil"/>
          <w:right w:val="nil"/>
          <w:between w:val="nil"/>
        </w:pBdr>
        <w:spacing w:after="0" w:line="240" w:lineRule="auto"/>
        <w:rPr>
          <w:rFonts w:ascii="Arial Narrow" w:eastAsia="Arial Narrow" w:hAnsi="Arial Narrow" w:cs="Arial Narrow"/>
          <w:b/>
          <w:color w:val="000000"/>
        </w:rPr>
      </w:pPr>
      <w:r w:rsidRPr="004A0EE7">
        <w:rPr>
          <w:rFonts w:ascii="Arial Narrow" w:eastAsia="Arial Narrow" w:hAnsi="Arial Narrow" w:cs="Arial Narrow"/>
          <w:b/>
          <w:color w:val="000000"/>
        </w:rPr>
        <w:t>EDWIN GILBERTO BALLESTEROS ARCHILA</w:t>
      </w:r>
    </w:p>
    <w:p w:rsidR="00856893" w:rsidRDefault="00751DD3">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Representante a la Cámara por Santander</w:t>
      </w:r>
    </w:p>
    <w:p w:rsidR="00856893" w:rsidRDefault="00856893">
      <w:pPr>
        <w:rPr>
          <w:rFonts w:ascii="Arial Narrow" w:eastAsia="Arial Narrow" w:hAnsi="Arial Narrow" w:cs="Arial Narrow"/>
        </w:rPr>
      </w:pPr>
    </w:p>
    <w:p w:rsidR="004A0EE7" w:rsidRDefault="004A0EE7">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bookmarkStart w:id="0" w:name="_gjdgxs" w:colFirst="0" w:colLast="0"/>
      <w:bookmarkEnd w:id="0"/>
    </w:p>
    <w:p w:rsidR="00856893" w:rsidRDefault="00751DD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bookmarkStart w:id="1" w:name="_GoBack"/>
      <w:bookmarkEnd w:id="1"/>
      <w:r>
        <w:rPr>
          <w:rFonts w:ascii="Arial Narrow" w:eastAsia="Arial Narrow" w:hAnsi="Arial Narrow" w:cs="Arial Narrow"/>
          <w:color w:val="000000"/>
          <w:sz w:val="23"/>
          <w:szCs w:val="23"/>
        </w:rPr>
        <w:t>La relación completa de la aprobación en primer debate del Proyecto de Ley, consta en el Acta No. 031 correspondiente a la sesión realizada el día 11 de junio de 2020; el anuncio de la votación del Proyecto de ley se hizo los días 19 de mayo de 2020, según</w:t>
      </w:r>
      <w:r>
        <w:rPr>
          <w:rFonts w:ascii="Arial Narrow" w:eastAsia="Arial Narrow" w:hAnsi="Arial Narrow" w:cs="Arial Narrow"/>
          <w:color w:val="000000"/>
          <w:sz w:val="23"/>
          <w:szCs w:val="23"/>
        </w:rPr>
        <w:t xml:space="preserve"> consta en el Acta No. 026; el 01 de junio de 2020, según consta en el Acta No. 29 y el 03 de junio de 2020, según consta en el Acta No. 30.</w:t>
      </w: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p>
    <w:p w:rsidR="00856893" w:rsidRDefault="00856893">
      <w:pPr>
        <w:pBdr>
          <w:top w:val="nil"/>
          <w:left w:val="nil"/>
          <w:bottom w:val="nil"/>
          <w:right w:val="nil"/>
          <w:between w:val="nil"/>
        </w:pBdr>
        <w:spacing w:after="0" w:line="240" w:lineRule="auto"/>
        <w:jc w:val="both"/>
        <w:rPr>
          <w:rFonts w:ascii="Arial Narrow" w:eastAsia="Arial Narrow" w:hAnsi="Arial Narrow" w:cs="Arial Narrow"/>
          <w:b/>
          <w:color w:val="000000"/>
          <w:sz w:val="23"/>
          <w:szCs w:val="23"/>
        </w:rPr>
      </w:pPr>
    </w:p>
    <w:p w:rsidR="00856893" w:rsidRDefault="00751DD3">
      <w:pPr>
        <w:pBdr>
          <w:top w:val="nil"/>
          <w:left w:val="nil"/>
          <w:bottom w:val="nil"/>
          <w:right w:val="nil"/>
          <w:between w:val="nil"/>
        </w:pBdr>
        <w:spacing w:after="0" w:line="240" w:lineRule="auto"/>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rPr>
        <w:t>JAIR JOSÉ EBRATT DÍAZ</w:t>
      </w:r>
    </w:p>
    <w:p w:rsidR="00856893" w:rsidRDefault="00751DD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Secretario Comisión Quinta</w:t>
      </w:r>
    </w:p>
    <w:p w:rsidR="00856893" w:rsidRDefault="00751DD3">
      <w:pPr>
        <w:pBdr>
          <w:top w:val="nil"/>
          <w:left w:val="nil"/>
          <w:bottom w:val="nil"/>
          <w:right w:val="nil"/>
          <w:between w:val="nil"/>
        </w:pBdr>
        <w:spacing w:after="0" w:line="240" w:lineRule="auto"/>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Cámara de Representantes</w:t>
      </w:r>
    </w:p>
    <w:p w:rsidR="00856893" w:rsidRDefault="00856893">
      <w:pPr>
        <w:rPr>
          <w:rFonts w:ascii="Arial Narrow" w:eastAsia="Arial Narrow" w:hAnsi="Arial Narrow" w:cs="Arial Narrow"/>
        </w:rPr>
      </w:pPr>
    </w:p>
    <w:sectPr w:rsidR="00856893">
      <w:headerReference w:type="default" r:id="rId8"/>
      <w:footerReference w:type="default" r:id="rId9"/>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D3" w:rsidRDefault="00751DD3">
      <w:pPr>
        <w:spacing w:after="0" w:line="240" w:lineRule="auto"/>
      </w:pPr>
      <w:r>
        <w:separator/>
      </w:r>
    </w:p>
  </w:endnote>
  <w:endnote w:type="continuationSeparator" w:id="0">
    <w:p w:rsidR="00751DD3" w:rsidRDefault="0075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HP Simplifi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93" w:rsidRDefault="00856893">
    <w:pPr>
      <w:tabs>
        <w:tab w:val="center" w:pos="4252"/>
        <w:tab w:val="right" w:pos="8504"/>
      </w:tabs>
      <w:spacing w:after="0" w:line="240" w:lineRule="auto"/>
      <w:jc w:val="center"/>
      <w:rPr>
        <w:rFonts w:ascii="HP Simplified" w:eastAsia="HP Simplified" w:hAnsi="HP Simplified" w:cs="HP Simplified"/>
        <w:sz w:val="18"/>
        <w:szCs w:val="18"/>
      </w:rPr>
    </w:pPr>
  </w:p>
  <w:p w:rsidR="00856893" w:rsidRDefault="00856893">
    <w:pPr>
      <w:tabs>
        <w:tab w:val="center" w:pos="4252"/>
        <w:tab w:val="right" w:pos="8504"/>
      </w:tabs>
      <w:spacing w:after="0" w:line="240" w:lineRule="auto"/>
      <w:jc w:val="center"/>
      <w:rPr>
        <w:rFonts w:ascii="Gadugi" w:eastAsia="Gadugi" w:hAnsi="Gadugi" w:cs="Gadugi"/>
        <w:color w:val="00214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D3" w:rsidRDefault="00751DD3">
      <w:pPr>
        <w:spacing w:after="0" w:line="240" w:lineRule="auto"/>
      </w:pPr>
      <w:r>
        <w:separator/>
      </w:r>
    </w:p>
  </w:footnote>
  <w:footnote w:type="continuationSeparator" w:id="0">
    <w:p w:rsidR="00751DD3" w:rsidRDefault="00751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93" w:rsidRDefault="00751DD3">
    <w:pPr>
      <w:pBdr>
        <w:top w:val="nil"/>
        <w:left w:val="nil"/>
        <w:bottom w:val="nil"/>
        <w:right w:val="nil"/>
        <w:between w:val="nil"/>
      </w:pBdr>
      <w:tabs>
        <w:tab w:val="center" w:pos="4419"/>
        <w:tab w:val="right" w:pos="8838"/>
      </w:tabs>
      <w:spacing w:after="0" w:line="240" w:lineRule="auto"/>
      <w:jc w:val="center"/>
      <w:rPr>
        <w:color w:val="002142"/>
      </w:rPr>
    </w:pPr>
    <w:r>
      <w:rPr>
        <w:noProof/>
      </w:rPr>
      <w:drawing>
        <wp:anchor distT="0" distB="0" distL="114300" distR="114300" simplePos="0" relativeHeight="251658240" behindDoc="0" locked="0" layoutInCell="1" hidden="0" allowOverlap="1">
          <wp:simplePos x="0" y="0"/>
          <wp:positionH relativeFrom="column">
            <wp:posOffset>1651970</wp:posOffset>
          </wp:positionH>
          <wp:positionV relativeFrom="paragraph">
            <wp:posOffset>-263524</wp:posOffset>
          </wp:positionV>
          <wp:extent cx="2667600" cy="788400"/>
          <wp:effectExtent l="0" t="0" r="0" b="0"/>
          <wp:wrapSquare wrapText="bothSides" distT="0" distB="0" distL="114300" distR="114300"/>
          <wp:docPr id="1" name="image1.png" descr="C:\Users\blancacorrea\Desktop\images.png"/>
          <wp:cNvGraphicFramePr/>
          <a:graphic xmlns:a="http://schemas.openxmlformats.org/drawingml/2006/main">
            <a:graphicData uri="http://schemas.openxmlformats.org/drawingml/2006/picture">
              <pic:pic xmlns:pic="http://schemas.openxmlformats.org/drawingml/2006/picture">
                <pic:nvPicPr>
                  <pic:cNvPr id="0" name="image1.png" descr="C:\Users\blancacorrea\Desktop\images.png"/>
                  <pic:cNvPicPr preferRelativeResize="0"/>
                </pic:nvPicPr>
                <pic:blipFill>
                  <a:blip r:embed="rId1"/>
                  <a:srcRect/>
                  <a:stretch>
                    <a:fillRect/>
                  </a:stretch>
                </pic:blipFill>
                <pic:spPr>
                  <a:xfrm>
                    <a:off x="0" y="0"/>
                    <a:ext cx="2667600" cy="788400"/>
                  </a:xfrm>
                  <a:prstGeom prst="rect">
                    <a:avLst/>
                  </a:prstGeom>
                  <a:ln/>
                </pic:spPr>
              </pic:pic>
            </a:graphicData>
          </a:graphic>
        </wp:anchor>
      </w:drawing>
    </w:r>
  </w:p>
  <w:p w:rsidR="00856893" w:rsidRDefault="00856893">
    <w:pPr>
      <w:pBdr>
        <w:top w:val="nil"/>
        <w:left w:val="nil"/>
        <w:bottom w:val="nil"/>
        <w:right w:val="nil"/>
        <w:between w:val="nil"/>
      </w:pBdr>
      <w:tabs>
        <w:tab w:val="center" w:pos="4419"/>
        <w:tab w:val="right" w:pos="8838"/>
      </w:tabs>
      <w:spacing w:after="0" w:line="240" w:lineRule="auto"/>
      <w:jc w:val="center"/>
      <w:rPr>
        <w:color w:val="000000"/>
      </w:rPr>
    </w:pPr>
  </w:p>
  <w:p w:rsidR="00856893" w:rsidRDefault="00856893">
    <w:pPr>
      <w:pBdr>
        <w:top w:val="nil"/>
        <w:left w:val="nil"/>
        <w:bottom w:val="nil"/>
        <w:right w:val="nil"/>
        <w:between w:val="nil"/>
      </w:pBdr>
      <w:tabs>
        <w:tab w:val="center" w:pos="4419"/>
        <w:tab w:val="right" w:pos="8838"/>
      </w:tabs>
      <w:spacing w:after="0" w:line="240" w:lineRule="auto"/>
      <w:jc w:val="center"/>
      <w:rPr>
        <w:color w:val="000000"/>
      </w:rPr>
    </w:pPr>
  </w:p>
  <w:p w:rsidR="00856893" w:rsidRDefault="00856893">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63816"/>
    <w:multiLevelType w:val="multilevel"/>
    <w:tmpl w:val="C1F6750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9D6957"/>
    <w:multiLevelType w:val="multilevel"/>
    <w:tmpl w:val="0CEE6A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DC4C4E"/>
    <w:multiLevelType w:val="multilevel"/>
    <w:tmpl w:val="0D16573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E1B5E70"/>
    <w:multiLevelType w:val="multilevel"/>
    <w:tmpl w:val="759C4D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642038"/>
    <w:multiLevelType w:val="multilevel"/>
    <w:tmpl w:val="9E162AD2"/>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EA21D0"/>
    <w:multiLevelType w:val="multilevel"/>
    <w:tmpl w:val="B0E02D9A"/>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3C03E5"/>
    <w:multiLevelType w:val="multilevel"/>
    <w:tmpl w:val="39141C58"/>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891A4A"/>
    <w:multiLevelType w:val="multilevel"/>
    <w:tmpl w:val="8362E26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CE6526"/>
    <w:multiLevelType w:val="multilevel"/>
    <w:tmpl w:val="4ECA170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3E5987"/>
    <w:multiLevelType w:val="multilevel"/>
    <w:tmpl w:val="9828A52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163CE4"/>
    <w:multiLevelType w:val="multilevel"/>
    <w:tmpl w:val="5928BFF4"/>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FE7E71"/>
    <w:multiLevelType w:val="multilevel"/>
    <w:tmpl w:val="01CEAF6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
  </w:num>
  <w:num w:numId="3">
    <w:abstractNumId w:val="1"/>
  </w:num>
  <w:num w:numId="4">
    <w:abstractNumId w:val="7"/>
  </w:num>
  <w:num w:numId="5">
    <w:abstractNumId w:val="0"/>
  </w:num>
  <w:num w:numId="6">
    <w:abstractNumId w:val="6"/>
  </w:num>
  <w:num w:numId="7">
    <w:abstractNumId w:val="11"/>
  </w:num>
  <w:num w:numId="8">
    <w:abstractNumId w:val="5"/>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93"/>
    <w:rsid w:val="004A0EE7"/>
    <w:rsid w:val="00751DD3"/>
    <w:rsid w:val="008568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BE6CA-4BFA-45E1-A7A3-B3B418EB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5349</Words>
  <Characters>29422</Characters>
  <Application>Microsoft Office Word</Application>
  <DocSecurity>0</DocSecurity>
  <Lines>245</Lines>
  <Paragraphs>69</Paragraphs>
  <ScaleCrop>false</ScaleCrop>
  <Company/>
  <LinksUpToDate>false</LinksUpToDate>
  <CharactersWithSpaces>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Andrea Roa García</cp:lastModifiedBy>
  <cp:revision>2</cp:revision>
  <dcterms:created xsi:type="dcterms:W3CDTF">2020-06-26T18:18:00Z</dcterms:created>
  <dcterms:modified xsi:type="dcterms:W3CDTF">2020-06-26T18:21:00Z</dcterms:modified>
</cp:coreProperties>
</file>